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44E11C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692D28">
        <w:rPr>
          <w:noProof w:val="0"/>
          <w:sz w:val="24"/>
          <w:szCs w:val="24"/>
        </w:rPr>
        <w:t>1</w:t>
      </w:r>
      <w:r w:rsidRPr="00B266B0">
        <w:rPr>
          <w:bCs/>
          <w:noProof w:val="0"/>
          <w:sz w:val="24"/>
          <w:szCs w:val="24"/>
        </w:rPr>
        <w:tab/>
      </w:r>
      <w:r w:rsidR="005B1688" w:rsidRPr="005B1688">
        <w:rPr>
          <w:bCs/>
          <w:noProof w:val="0"/>
          <w:sz w:val="24"/>
          <w:szCs w:val="24"/>
        </w:rPr>
        <w:t>R3-234347</w:t>
      </w:r>
    </w:p>
    <w:p w14:paraId="1822B173" w14:textId="5A8D4DF8" w:rsidR="00CD4C7B" w:rsidRPr="00B1063A" w:rsidRDefault="00692D28" w:rsidP="00CD4C7B">
      <w:pPr>
        <w:pStyle w:val="Header"/>
        <w:tabs>
          <w:tab w:val="right" w:pos="9639"/>
        </w:tabs>
        <w:rPr>
          <w:bCs/>
          <w:noProof w:val="0"/>
          <w:sz w:val="24"/>
          <w:szCs w:val="24"/>
          <w:lang w:val="en-US"/>
        </w:rPr>
      </w:pPr>
      <w:r>
        <w:rPr>
          <w:rFonts w:cs="Arial"/>
          <w:sz w:val="24"/>
          <w:szCs w:val="24"/>
          <w:lang w:val="en-US"/>
        </w:rPr>
        <w:t>Toulouse</w:t>
      </w:r>
      <w:r w:rsidR="00AD0338">
        <w:rPr>
          <w:rFonts w:cs="Arial"/>
          <w:sz w:val="24"/>
          <w:szCs w:val="24"/>
          <w:lang w:val="en-US"/>
        </w:rPr>
        <w:t xml:space="preserve">, </w:t>
      </w:r>
      <w:r>
        <w:rPr>
          <w:rFonts w:cs="Arial"/>
          <w:sz w:val="24"/>
          <w:szCs w:val="24"/>
          <w:lang w:val="en-US"/>
        </w:rPr>
        <w:t>France</w:t>
      </w:r>
      <w:r w:rsidR="00782170" w:rsidRPr="00782170">
        <w:rPr>
          <w:rFonts w:cs="Arial"/>
          <w:sz w:val="24"/>
          <w:szCs w:val="24"/>
          <w:lang w:val="en-US"/>
        </w:rPr>
        <w:t xml:space="preserve">, </w:t>
      </w:r>
      <w:r w:rsidR="00065B77">
        <w:rPr>
          <w:rFonts w:cs="Arial"/>
          <w:sz w:val="24"/>
          <w:szCs w:val="24"/>
          <w:lang w:val="en-US"/>
        </w:rPr>
        <w:t>2</w:t>
      </w:r>
      <w:r>
        <w:rPr>
          <w:rFonts w:cs="Arial"/>
          <w:sz w:val="24"/>
          <w:szCs w:val="24"/>
          <w:lang w:val="en-US"/>
        </w:rPr>
        <w:t>1</w:t>
      </w:r>
      <w:r w:rsidR="00782170" w:rsidRPr="00782170">
        <w:rPr>
          <w:rFonts w:cs="Arial"/>
          <w:sz w:val="24"/>
          <w:szCs w:val="24"/>
          <w:lang w:val="en-US"/>
        </w:rPr>
        <w:t xml:space="preserve"> – 2</w:t>
      </w:r>
      <w:r>
        <w:rPr>
          <w:rFonts w:cs="Arial"/>
          <w:sz w:val="24"/>
          <w:szCs w:val="24"/>
          <w:lang w:val="en-US"/>
        </w:rPr>
        <w:t>5</w:t>
      </w:r>
      <w:r w:rsidR="00782170" w:rsidRPr="00782170">
        <w:rPr>
          <w:rFonts w:cs="Arial"/>
          <w:sz w:val="24"/>
          <w:szCs w:val="24"/>
          <w:lang w:val="en-US"/>
        </w:rPr>
        <w:t xml:space="preserve"> </w:t>
      </w:r>
      <w:r>
        <w:rPr>
          <w:rFonts w:cs="Arial"/>
          <w:sz w:val="24"/>
          <w:szCs w:val="24"/>
          <w:lang w:val="en-US"/>
        </w:rPr>
        <w:t>August</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D9112F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D4B2E">
        <w:rPr>
          <w:rFonts w:cs="Arial"/>
          <w:b/>
          <w:bCs/>
          <w:sz w:val="24"/>
          <w:lang w:val="en-US" w:eastAsia="ja-JP"/>
        </w:rPr>
        <w:t>12.3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A97790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5F44">
        <w:rPr>
          <w:rFonts w:ascii="Arial" w:hAnsi="Arial" w:cs="Arial"/>
          <w:b/>
          <w:bCs/>
          <w:sz w:val="24"/>
        </w:rPr>
        <w:t>Continuous MDT Evaluation</w:t>
      </w:r>
    </w:p>
    <w:p w14:paraId="6911FBAD" w14:textId="44FF0A0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B9459DD" w14:textId="77777777" w:rsidR="000966A7" w:rsidRDefault="000966A7" w:rsidP="000966A7">
      <w:r>
        <w:t>In RAN3 #119bis-e, we made some agreements and further captured some open aspects with respect to MDT:</w:t>
      </w:r>
    </w:p>
    <w:p w14:paraId="75483FC9" w14:textId="77777777" w:rsidR="000966A7" w:rsidRPr="0038340C" w:rsidRDefault="000966A7" w:rsidP="000966A7">
      <w:pPr>
        <w:widowControl w:val="0"/>
        <w:ind w:left="144" w:hanging="144"/>
        <w:rPr>
          <w:rFonts w:ascii="Calibri" w:hAnsi="Calibri" w:cs="Calibri"/>
          <w:b/>
          <w:color w:val="008000"/>
          <w:sz w:val="18"/>
        </w:rPr>
      </w:pPr>
      <w:r w:rsidRPr="0038340C">
        <w:rPr>
          <w:rFonts w:ascii="Calibri" w:hAnsi="Calibri" w:cs="Calibri"/>
          <w:b/>
          <w:color w:val="008000"/>
          <w:sz w:val="18"/>
        </w:rPr>
        <w:t>The existing MDT framework is used as baseline for data collection from the UE.</w:t>
      </w:r>
    </w:p>
    <w:p w14:paraId="6FC3ED50" w14:textId="77777777" w:rsidR="000966A7" w:rsidRPr="0038340C" w:rsidRDefault="000966A7" w:rsidP="000966A7">
      <w:pPr>
        <w:widowControl w:val="0"/>
        <w:ind w:left="144" w:hanging="144"/>
        <w:rPr>
          <w:rFonts w:ascii="Calibri" w:hAnsi="Calibri" w:cs="Calibri"/>
          <w:b/>
          <w:color w:val="0000FF"/>
          <w:sz w:val="18"/>
        </w:rPr>
      </w:pPr>
      <w:r w:rsidRPr="0038340C">
        <w:rPr>
          <w:rFonts w:ascii="Calibri" w:hAnsi="Calibri" w:cs="Calibri"/>
          <w:b/>
          <w:color w:val="0000FF"/>
          <w:sz w:val="18"/>
        </w:rPr>
        <w:t>FFS on using s-based MDT, m-based MDT or both of them for data collection from the UE.</w:t>
      </w:r>
    </w:p>
    <w:p w14:paraId="4A741A76" w14:textId="77777777" w:rsidR="000966A7" w:rsidRDefault="000966A7" w:rsidP="000966A7">
      <w:r>
        <w:t xml:space="preserve">In RAN3 #120 we continued the discussion on continuous MDT. </w:t>
      </w:r>
      <w:r>
        <w:rPr>
          <w:rFonts w:ascii="Calibri" w:hAnsi="Calibri" w:cs="Calibri"/>
          <w:b/>
          <w:bCs/>
          <w:color w:val="FF0000"/>
          <w:sz w:val="18"/>
        </w:rPr>
        <w:t xml:space="preserve"> </w:t>
      </w:r>
      <w:r>
        <w:t xml:space="preserve">We captured the following points as common understanding in RAN3: </w:t>
      </w:r>
    </w:p>
    <w:p w14:paraId="6327F935" w14:textId="77777777" w:rsidR="000966A7" w:rsidRPr="001F4C0B" w:rsidRDefault="000966A7" w:rsidP="000966A7">
      <w:pPr>
        <w:spacing w:before="240" w:after="0"/>
        <w:rPr>
          <w:rFonts w:ascii="Calibri" w:hAnsi="Calibri" w:cs="Calibri"/>
          <w:b/>
          <w:bCs/>
          <w:color w:val="FF0000"/>
          <w:sz w:val="18"/>
        </w:rPr>
      </w:pPr>
      <w:r w:rsidRPr="001F4C0B">
        <w:rPr>
          <w:rFonts w:ascii="Calibri" w:hAnsi="Calibri" w:cs="Calibri"/>
          <w:b/>
          <w:bCs/>
          <w:color w:val="FF0000"/>
          <w:sz w:val="18"/>
        </w:rPr>
        <w:t>For signaling based MDT, TCE could identify the UE via UE identifier</w:t>
      </w:r>
    </w:p>
    <w:p w14:paraId="0F904604" w14:textId="77777777" w:rsidR="000966A7" w:rsidRPr="001F4C0B" w:rsidRDefault="000966A7" w:rsidP="000966A7">
      <w:pPr>
        <w:spacing w:before="240" w:after="0"/>
        <w:rPr>
          <w:rFonts w:ascii="Calibri" w:hAnsi="Calibri" w:cs="Calibri"/>
          <w:b/>
          <w:bCs/>
          <w:color w:val="FF0000"/>
          <w:sz w:val="18"/>
        </w:rPr>
      </w:pPr>
      <w:r w:rsidRPr="001F4C0B">
        <w:rPr>
          <w:rFonts w:ascii="Calibri" w:hAnsi="Calibri" w:cs="Calibri"/>
          <w:b/>
          <w:bCs/>
          <w:color w:val="FF0000"/>
          <w:sz w:val="18"/>
        </w:rPr>
        <w:t xml:space="preserve">For management based MDT, it is not possible for TCE to identify the UE with UE identifier that can lead to the unique UE identity since m-based MDT is intentionally made anonymous. </w:t>
      </w:r>
    </w:p>
    <w:p w14:paraId="2CDAC02D" w14:textId="77777777" w:rsidR="000966A7" w:rsidRDefault="000966A7" w:rsidP="000966A7">
      <w:pPr>
        <w:pStyle w:val="CRCoverPage"/>
        <w:spacing w:after="0"/>
        <w:rPr>
          <w:rFonts w:ascii="Calibri" w:hAnsi="Calibri" w:cs="Calibri"/>
          <w:b/>
          <w:color w:val="0000FF"/>
          <w:sz w:val="18"/>
          <w:lang w:val="en-US"/>
        </w:rPr>
      </w:pPr>
    </w:p>
    <w:p w14:paraId="5F0B4514" w14:textId="77777777" w:rsidR="000966A7" w:rsidRPr="00267394" w:rsidRDefault="000966A7" w:rsidP="000966A7">
      <w:pPr>
        <w:pStyle w:val="CRCoverPage"/>
        <w:spacing w:after="0"/>
        <w:rPr>
          <w:rFonts w:ascii="Times New Roman" w:eastAsia="Times New Roman" w:hAnsi="Times New Roman"/>
        </w:rPr>
      </w:pPr>
      <w:r w:rsidRPr="00267394">
        <w:rPr>
          <w:rFonts w:ascii="Times New Roman" w:eastAsia="Times New Roman" w:hAnsi="Times New Roman"/>
        </w:rPr>
        <w:t>In addition, we captured the following open points for further evaluation:</w:t>
      </w:r>
    </w:p>
    <w:p w14:paraId="4E65FC16" w14:textId="77777777" w:rsidR="000966A7" w:rsidRDefault="000966A7" w:rsidP="000966A7">
      <w:pPr>
        <w:pStyle w:val="CRCoverPage"/>
        <w:spacing w:after="0"/>
        <w:rPr>
          <w:rFonts w:ascii="Calibri" w:hAnsi="Calibri" w:cs="Calibri"/>
          <w:b/>
          <w:color w:val="0000FF"/>
          <w:sz w:val="18"/>
          <w:lang w:val="en-US"/>
        </w:rPr>
      </w:pPr>
    </w:p>
    <w:p w14:paraId="3984C071" w14:textId="77777777" w:rsidR="000966A7" w:rsidRPr="001F4C0B" w:rsidRDefault="000966A7" w:rsidP="000966A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Further evaluate the gap of continuous MDT during idle to active transition for both management based MDT and signaling based MDT, e.g. how many milliseconds? What is the maximum acceptable gap for continuous MDT? e.g. consider the report periodic of UE measurement report.</w:t>
      </w:r>
    </w:p>
    <w:p w14:paraId="34D790D5" w14:textId="77777777" w:rsidR="000966A7" w:rsidRPr="001F4C0B" w:rsidRDefault="000966A7" w:rsidP="000966A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Further check whether the management based MDT identifier e.g. IMEI-TAC, NR- CGI, TR/TRSR allows the TCE to correlate logged MDT and immediate MDT collected during continuous MDT.</w:t>
      </w:r>
    </w:p>
    <w:p w14:paraId="4CDC16CA" w14:textId="77777777" w:rsidR="000966A7" w:rsidRPr="001F4C0B" w:rsidRDefault="000966A7" w:rsidP="000966A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If correlation of log MDT and immediate MDT is possible for management based MDT, FFS whether the current mechanism already support configuration of continuous MDT i.e. when UE connected to a new cell and report the availability of log MDT, the connected cell could configure the UE with immediate MDT immediately.</w:t>
      </w:r>
    </w:p>
    <w:p w14:paraId="3263344D" w14:textId="77777777" w:rsidR="000966A7" w:rsidRDefault="000966A7" w:rsidP="000966A7">
      <w:pPr>
        <w:pStyle w:val="CRCoverPage"/>
        <w:spacing w:after="0"/>
        <w:rPr>
          <w:rFonts w:ascii="Calibri" w:hAnsi="Calibri" w:cs="Calibri"/>
          <w:b/>
          <w:color w:val="0000FF"/>
          <w:sz w:val="18"/>
          <w:lang w:val="en-US"/>
        </w:rPr>
      </w:pPr>
      <w:r w:rsidRPr="001F4C0B">
        <w:rPr>
          <w:rFonts w:ascii="Calibri" w:hAnsi="Calibri" w:cs="Calibri"/>
          <w:b/>
          <w:color w:val="0000FF"/>
          <w:sz w:val="18"/>
          <w:lang w:val="en-US"/>
        </w:rPr>
        <w:t>If correlation of log MDT and immediate MDT is possible for management based MDT, FFS on selection of group of UE when deciding to implement continuous MDT.</w:t>
      </w:r>
    </w:p>
    <w:p w14:paraId="52123AB0" w14:textId="77777777" w:rsidR="00455EB1" w:rsidRDefault="00455EB1" w:rsidP="000966A7">
      <w:pPr>
        <w:pStyle w:val="CRCoverPage"/>
        <w:spacing w:after="0"/>
        <w:rPr>
          <w:rFonts w:ascii="Calibri" w:hAnsi="Calibri" w:cs="Calibri"/>
          <w:b/>
          <w:color w:val="0000FF"/>
          <w:sz w:val="18"/>
          <w:lang w:val="en-US"/>
        </w:rPr>
      </w:pPr>
    </w:p>
    <w:p w14:paraId="168BF6B6" w14:textId="4F59056A" w:rsidR="00455EB1" w:rsidRPr="00455EB1" w:rsidRDefault="00455EB1" w:rsidP="000966A7">
      <w:pPr>
        <w:pStyle w:val="CRCoverPage"/>
        <w:spacing w:after="0"/>
        <w:rPr>
          <w:rFonts w:ascii="Times New Roman" w:eastAsia="Times New Roman" w:hAnsi="Times New Roman"/>
        </w:rPr>
      </w:pPr>
      <w:r w:rsidRPr="00455EB1">
        <w:rPr>
          <w:rFonts w:ascii="Times New Roman" w:eastAsia="Times New Roman" w:hAnsi="Times New Roman"/>
        </w:rPr>
        <w:t>In this contribution</w:t>
      </w:r>
      <w:r>
        <w:rPr>
          <w:rFonts w:ascii="Times New Roman" w:eastAsia="Times New Roman" w:hAnsi="Times New Roman"/>
        </w:rPr>
        <w:t>, we provide our views with respect to continuity of MDT data collection.</w:t>
      </w:r>
    </w:p>
    <w:p w14:paraId="479DA40B" w14:textId="2358F5E4" w:rsidR="00CD4C7B" w:rsidRPr="006E13D1" w:rsidRDefault="00CD4C7B" w:rsidP="00CD4C7B">
      <w:pPr>
        <w:pStyle w:val="Heading1"/>
      </w:pPr>
      <w:r w:rsidRPr="006E13D1">
        <w:t>2</w:t>
      </w:r>
      <w:r w:rsidRPr="006E13D1">
        <w:tab/>
      </w:r>
      <w:r w:rsidR="001339FF">
        <w:t>Continuity with respect to m</w:t>
      </w:r>
      <w:r w:rsidR="00C060ED">
        <w:t>easurement g</w:t>
      </w:r>
      <w:r w:rsidR="002A2C3A">
        <w:t xml:space="preserve">ap </w:t>
      </w:r>
      <w:r w:rsidR="00C060ED">
        <w:t>at</w:t>
      </w:r>
      <w:r w:rsidR="000966A7">
        <w:t xml:space="preserve"> transition from </w:t>
      </w:r>
      <w:r w:rsidR="00DF77A7">
        <w:t>RRC_</w:t>
      </w:r>
      <w:r w:rsidR="001F7A05">
        <w:t>Idle</w:t>
      </w:r>
      <w:r w:rsidR="00AF768F">
        <w:t>/RRC_Inactive</w:t>
      </w:r>
      <w:r w:rsidR="001F7A05">
        <w:t xml:space="preserve"> </w:t>
      </w:r>
      <w:r w:rsidR="000966A7">
        <w:t>to</w:t>
      </w:r>
      <w:r w:rsidR="005E11B5">
        <w:t xml:space="preserve"> </w:t>
      </w:r>
      <w:r w:rsidR="00DF77A7">
        <w:t>RRC_C</w:t>
      </w:r>
      <w:r w:rsidR="001F7A05">
        <w:t>onnected</w:t>
      </w:r>
    </w:p>
    <w:p w14:paraId="5F1B332C" w14:textId="5A7F74B9" w:rsidR="00634532" w:rsidRPr="00AF768F" w:rsidRDefault="004059D3" w:rsidP="00D31F3A">
      <w:pPr>
        <w:pStyle w:val="00BodyText"/>
        <w:spacing w:after="0"/>
        <w:rPr>
          <w:rFonts w:ascii="Times New Roman" w:hAnsi="Times New Roman"/>
          <w:i/>
          <w:iCs/>
          <w:sz w:val="20"/>
          <w:lang w:val="en-GB"/>
        </w:rPr>
      </w:pPr>
      <w:r w:rsidRPr="004059D3">
        <w:rPr>
          <w:rFonts w:ascii="Times New Roman" w:hAnsi="Times New Roman"/>
          <w:sz w:val="20"/>
          <w:lang w:val="en-GB"/>
        </w:rPr>
        <w:t xml:space="preserve">Continuous MDT collection </w:t>
      </w:r>
      <w:r>
        <w:rPr>
          <w:rFonts w:ascii="Times New Roman" w:hAnsi="Times New Roman"/>
          <w:sz w:val="20"/>
          <w:lang w:val="en-GB"/>
        </w:rPr>
        <w:t>may be</w:t>
      </w:r>
      <w:r w:rsidRPr="004059D3">
        <w:rPr>
          <w:rFonts w:ascii="Times New Roman" w:hAnsi="Times New Roman"/>
          <w:sz w:val="20"/>
          <w:lang w:val="en-GB"/>
        </w:rPr>
        <w:t xml:space="preserve"> defined as MDT data collection that enables to collect data from the same UE across RRC states (RRC_Connected, RRC_Idle, RRC_Inactive).</w:t>
      </w:r>
      <w:r w:rsidR="00AF768F">
        <w:rPr>
          <w:rFonts w:ascii="Times New Roman" w:hAnsi="Times New Roman"/>
          <w:sz w:val="20"/>
          <w:lang w:val="en-GB"/>
        </w:rPr>
        <w:t xml:space="preserve"> MDT Continuity has been discussed in RAN3 during several meetings with respect to enabling a NG-RAN node to trigger </w:t>
      </w:r>
      <w:r w:rsidR="005A3BF9">
        <w:rPr>
          <w:rFonts w:ascii="Times New Roman" w:hAnsi="Times New Roman"/>
          <w:sz w:val="20"/>
          <w:lang w:val="en-GB"/>
        </w:rPr>
        <w:t>I</w:t>
      </w:r>
      <w:r w:rsidR="00AF768F">
        <w:rPr>
          <w:rFonts w:ascii="Times New Roman" w:hAnsi="Times New Roman"/>
          <w:sz w:val="20"/>
          <w:lang w:val="en-GB"/>
        </w:rPr>
        <w:t>mmediate MDT when UE reconnects from RRC Idle state.</w:t>
      </w:r>
      <w:r w:rsidR="00AF768F" w:rsidRPr="00AF768F">
        <w:rPr>
          <w:rFonts w:ascii="Times New Roman" w:hAnsi="Times New Roman"/>
          <w:sz w:val="20"/>
          <w:lang w:val="en-GB"/>
        </w:rPr>
        <w:t xml:space="preserve"> </w:t>
      </w:r>
      <w:r>
        <w:rPr>
          <w:rFonts w:ascii="Times New Roman" w:hAnsi="Times New Roman"/>
          <w:sz w:val="20"/>
          <w:lang w:val="en-GB"/>
        </w:rPr>
        <w:t>The legacy MDT framework is based on configuration in the UE that is separate for idle and inactive</w:t>
      </w:r>
      <w:r w:rsidR="00605AE1">
        <w:rPr>
          <w:rFonts w:ascii="Times New Roman" w:hAnsi="Times New Roman"/>
          <w:sz w:val="20"/>
          <w:lang w:val="en-GB"/>
        </w:rPr>
        <w:t xml:space="preserve"> modes</w:t>
      </w:r>
      <w:r>
        <w:rPr>
          <w:rFonts w:ascii="Times New Roman" w:hAnsi="Times New Roman"/>
          <w:sz w:val="20"/>
          <w:lang w:val="en-GB"/>
        </w:rPr>
        <w:t xml:space="preserve"> (</w:t>
      </w:r>
      <w:r w:rsidR="00C51A57">
        <w:rPr>
          <w:rFonts w:ascii="Times New Roman" w:hAnsi="Times New Roman"/>
          <w:sz w:val="20"/>
          <w:lang w:val="en-GB"/>
        </w:rPr>
        <w:t>L</w:t>
      </w:r>
      <w:r>
        <w:rPr>
          <w:rFonts w:ascii="Times New Roman" w:hAnsi="Times New Roman"/>
          <w:sz w:val="20"/>
          <w:lang w:val="en-GB"/>
        </w:rPr>
        <w:t>ogged MDT)</w:t>
      </w:r>
      <w:r w:rsidR="00605AE1">
        <w:rPr>
          <w:rFonts w:ascii="Times New Roman" w:hAnsi="Times New Roman"/>
          <w:sz w:val="20"/>
          <w:lang w:val="en-GB"/>
        </w:rPr>
        <w:t xml:space="preserve"> and connected mode</w:t>
      </w:r>
      <w:r w:rsidR="000D570D">
        <w:rPr>
          <w:rFonts w:ascii="Times New Roman" w:hAnsi="Times New Roman"/>
          <w:sz w:val="20"/>
          <w:lang w:val="en-GB"/>
        </w:rPr>
        <w:t xml:space="preserve"> (</w:t>
      </w:r>
      <w:r w:rsidR="005A3BF9">
        <w:rPr>
          <w:rFonts w:ascii="Times New Roman" w:hAnsi="Times New Roman"/>
          <w:sz w:val="20"/>
          <w:lang w:val="en-GB"/>
        </w:rPr>
        <w:t>I</w:t>
      </w:r>
      <w:r w:rsidR="000D570D">
        <w:rPr>
          <w:rFonts w:ascii="Times New Roman" w:hAnsi="Times New Roman"/>
          <w:sz w:val="20"/>
          <w:lang w:val="en-GB"/>
        </w:rPr>
        <w:t xml:space="preserve">mmediate MDT). While activation of a </w:t>
      </w:r>
      <w:r w:rsidR="00C51A57">
        <w:rPr>
          <w:rFonts w:ascii="Times New Roman" w:hAnsi="Times New Roman"/>
          <w:sz w:val="20"/>
          <w:lang w:val="en-GB"/>
        </w:rPr>
        <w:t>L</w:t>
      </w:r>
      <w:r w:rsidR="000D570D">
        <w:rPr>
          <w:rFonts w:ascii="Times New Roman" w:hAnsi="Times New Roman"/>
          <w:sz w:val="20"/>
          <w:lang w:val="en-GB"/>
        </w:rPr>
        <w:t xml:space="preserve">ogged MDT configuration configured in the UE takes place automatically when the UE transits to idle or inactive modes, the activation of </w:t>
      </w:r>
      <w:r w:rsidR="005A3BF9">
        <w:rPr>
          <w:rFonts w:ascii="Times New Roman" w:hAnsi="Times New Roman"/>
          <w:sz w:val="20"/>
          <w:lang w:val="en-GB"/>
        </w:rPr>
        <w:t>I</w:t>
      </w:r>
      <w:r w:rsidR="000D570D">
        <w:rPr>
          <w:rFonts w:ascii="Times New Roman" w:hAnsi="Times New Roman"/>
          <w:sz w:val="20"/>
          <w:lang w:val="en-GB"/>
        </w:rPr>
        <w:t>mmediate MDT</w:t>
      </w:r>
      <w:r w:rsidR="00C060ED">
        <w:rPr>
          <w:rFonts w:ascii="Times New Roman" w:hAnsi="Times New Roman"/>
          <w:sz w:val="20"/>
          <w:lang w:val="en-GB"/>
        </w:rPr>
        <w:t xml:space="preserve"> measurements in the UE is based on RRC measurement configuration sent to the UE by the network at each transition to connected mode. The obtention of a</w:t>
      </w:r>
      <w:r w:rsidR="00605AE1">
        <w:rPr>
          <w:rFonts w:ascii="Times New Roman" w:hAnsi="Times New Roman"/>
          <w:sz w:val="20"/>
          <w:lang w:val="en-GB"/>
        </w:rPr>
        <w:t xml:space="preserve"> continuous measurement series therefore </w:t>
      </w:r>
      <w:r w:rsidR="00C060ED">
        <w:rPr>
          <w:rFonts w:ascii="Times New Roman" w:hAnsi="Times New Roman"/>
          <w:sz w:val="20"/>
          <w:lang w:val="en-GB"/>
        </w:rPr>
        <w:t>depends on the</w:t>
      </w:r>
      <w:r w:rsidR="00634532">
        <w:rPr>
          <w:rFonts w:ascii="Times New Roman" w:hAnsi="Times New Roman"/>
          <w:sz w:val="20"/>
          <w:lang w:val="en-GB"/>
        </w:rPr>
        <w:t xml:space="preserve"> delay required for activation of the </w:t>
      </w:r>
      <w:r w:rsidR="005A3BF9">
        <w:rPr>
          <w:rFonts w:ascii="Times New Roman" w:hAnsi="Times New Roman"/>
          <w:sz w:val="20"/>
          <w:lang w:val="en-GB"/>
        </w:rPr>
        <w:t>I</w:t>
      </w:r>
      <w:r w:rsidR="00634532">
        <w:rPr>
          <w:rFonts w:ascii="Times New Roman" w:hAnsi="Times New Roman"/>
          <w:sz w:val="20"/>
          <w:lang w:val="en-GB"/>
        </w:rPr>
        <w:t xml:space="preserve">mmediate MDT measurement in the UE when the UE connects to the network in comparison with the </w:t>
      </w:r>
      <w:r w:rsidR="009909AF">
        <w:rPr>
          <w:rFonts w:ascii="Times New Roman" w:hAnsi="Times New Roman"/>
          <w:sz w:val="20"/>
          <w:lang w:val="en-GB"/>
        </w:rPr>
        <w:t>standardized values for logging interval, which are, in milliseconds (TS 38.331):</w:t>
      </w:r>
    </w:p>
    <w:p w14:paraId="78427162" w14:textId="77777777" w:rsidR="009909AF" w:rsidRDefault="009909AF" w:rsidP="00D31F3A">
      <w:pPr>
        <w:pStyle w:val="00BodyText"/>
        <w:spacing w:after="0"/>
        <w:rPr>
          <w:rFonts w:ascii="Times New Roman" w:hAnsi="Times New Roman"/>
          <w:sz w:val="20"/>
          <w:lang w:val="en-GB"/>
        </w:rPr>
      </w:pPr>
    </w:p>
    <w:p w14:paraId="5EE35994" w14:textId="77777777" w:rsidR="009909AF" w:rsidRPr="00A44D60" w:rsidRDefault="009909AF" w:rsidP="009909AF">
      <w:pPr>
        <w:pStyle w:val="00BodyText"/>
        <w:spacing w:after="0"/>
        <w:rPr>
          <w:rFonts w:ascii="Times New Roman" w:hAnsi="Times New Roman"/>
          <w:i/>
          <w:iCs/>
          <w:sz w:val="20"/>
          <w:lang w:val="en-GB"/>
        </w:rPr>
      </w:pPr>
      <w:r w:rsidRPr="00A44D60">
        <w:rPr>
          <w:rFonts w:ascii="Times New Roman" w:hAnsi="Times New Roman"/>
          <w:i/>
          <w:iCs/>
          <w:sz w:val="20"/>
          <w:lang w:val="en-GB"/>
        </w:rPr>
        <w:t>LoggingInterval-r16 ::= ENUMERATED {</w:t>
      </w:r>
    </w:p>
    <w:p w14:paraId="52F07C99" w14:textId="1EDEB6BF" w:rsidR="009909AF" w:rsidRPr="00A44D60" w:rsidRDefault="009909AF" w:rsidP="009909AF">
      <w:pPr>
        <w:pStyle w:val="00BodyText"/>
        <w:spacing w:after="0"/>
        <w:rPr>
          <w:rFonts w:ascii="Times New Roman" w:hAnsi="Times New Roman"/>
          <w:i/>
          <w:iCs/>
          <w:sz w:val="20"/>
          <w:lang w:val="en-GB"/>
        </w:rPr>
      </w:pPr>
      <w:r w:rsidRPr="00A44D60">
        <w:rPr>
          <w:rFonts w:ascii="Times New Roman" w:hAnsi="Times New Roman"/>
          <w:i/>
          <w:iCs/>
          <w:sz w:val="20"/>
          <w:lang w:val="en-GB"/>
        </w:rPr>
        <w:t xml:space="preserve">   ms320, ms640, ms1280, ms2560, ms5120, ms10240, ms20480,</w:t>
      </w:r>
      <w:r>
        <w:rPr>
          <w:rFonts w:ascii="Times New Roman" w:hAnsi="Times New Roman"/>
          <w:i/>
          <w:iCs/>
          <w:sz w:val="20"/>
          <w:lang w:val="en-GB"/>
        </w:rPr>
        <w:t xml:space="preserve"> </w:t>
      </w:r>
      <w:r w:rsidRPr="00A44D60">
        <w:rPr>
          <w:rFonts w:ascii="Times New Roman" w:hAnsi="Times New Roman"/>
          <w:i/>
          <w:iCs/>
          <w:sz w:val="20"/>
          <w:lang w:val="en-GB"/>
        </w:rPr>
        <w:t>ms30720, ms40960, ms61440, infinity }</w:t>
      </w:r>
    </w:p>
    <w:p w14:paraId="418347C8" w14:textId="77777777" w:rsidR="009909AF" w:rsidRDefault="009909AF" w:rsidP="00D31F3A">
      <w:pPr>
        <w:pStyle w:val="00BodyText"/>
        <w:spacing w:after="0"/>
        <w:rPr>
          <w:rFonts w:ascii="Times New Roman" w:hAnsi="Times New Roman"/>
          <w:sz w:val="20"/>
          <w:lang w:val="en-GB"/>
        </w:rPr>
      </w:pPr>
    </w:p>
    <w:p w14:paraId="16C5C276" w14:textId="6A38B88C" w:rsidR="004059D3" w:rsidRDefault="002E6B8B" w:rsidP="00D31F3A">
      <w:pPr>
        <w:pStyle w:val="00BodyText"/>
        <w:spacing w:after="0"/>
        <w:rPr>
          <w:rFonts w:ascii="Times New Roman" w:hAnsi="Times New Roman"/>
          <w:sz w:val="20"/>
          <w:lang w:val="en-GB"/>
        </w:rPr>
      </w:pPr>
      <w:r>
        <w:rPr>
          <w:rFonts w:ascii="Times New Roman" w:hAnsi="Times New Roman"/>
          <w:sz w:val="20"/>
          <w:lang w:val="en-GB"/>
        </w:rPr>
        <w:t>Thus it can be seen that the defined logging intervals span a range from 320 ms to around 1 minute.</w:t>
      </w:r>
    </w:p>
    <w:p w14:paraId="66D908B7" w14:textId="77777777" w:rsidR="00BF604E" w:rsidRDefault="00BF604E" w:rsidP="00D31F3A">
      <w:pPr>
        <w:pStyle w:val="00BodyText"/>
        <w:spacing w:after="0"/>
        <w:rPr>
          <w:rFonts w:ascii="Times New Roman" w:hAnsi="Times New Roman"/>
          <w:sz w:val="20"/>
          <w:lang w:val="en-GB"/>
        </w:rPr>
      </w:pPr>
    </w:p>
    <w:p w14:paraId="40794D22" w14:textId="0628D904" w:rsidR="005865A9" w:rsidRPr="008367EA" w:rsidRDefault="005865A9" w:rsidP="00D31F3A">
      <w:pPr>
        <w:pStyle w:val="00BodyText"/>
        <w:spacing w:after="0"/>
        <w:rPr>
          <w:rFonts w:ascii="Times New Roman" w:hAnsi="Times New Roman"/>
          <w:sz w:val="20"/>
          <w:lang w:val="en-GB"/>
        </w:rPr>
      </w:pPr>
      <w:r>
        <w:rPr>
          <w:rFonts w:ascii="Times New Roman" w:hAnsi="Times New Roman"/>
          <w:sz w:val="20"/>
          <w:lang w:val="en-GB"/>
        </w:rPr>
        <w:t xml:space="preserve">When connecting to the network, a UE configured with </w:t>
      </w:r>
      <w:r w:rsidR="005A3BF9">
        <w:rPr>
          <w:rFonts w:ascii="Times New Roman" w:hAnsi="Times New Roman"/>
          <w:sz w:val="20"/>
          <w:lang w:val="en-GB"/>
        </w:rPr>
        <w:t>L</w:t>
      </w:r>
      <w:r>
        <w:rPr>
          <w:rFonts w:ascii="Times New Roman" w:hAnsi="Times New Roman"/>
          <w:sz w:val="20"/>
          <w:lang w:val="en-GB"/>
        </w:rPr>
        <w:t xml:space="preserve">ogged MDT will inform the network about the existence of such configuration by including the </w:t>
      </w:r>
      <w:r w:rsidR="008367EA" w:rsidRPr="001F7A05">
        <w:rPr>
          <w:rFonts w:ascii="Times New Roman" w:hAnsi="Times New Roman"/>
          <w:i/>
          <w:iCs/>
          <w:sz w:val="20"/>
          <w:lang w:val="en-GB"/>
        </w:rPr>
        <w:t>logMeasAvailable-r16</w:t>
      </w:r>
      <w:r w:rsidR="008367EA">
        <w:rPr>
          <w:rFonts w:ascii="Times New Roman" w:hAnsi="Times New Roman"/>
          <w:sz w:val="20"/>
          <w:lang w:val="en-GB"/>
        </w:rPr>
        <w:t xml:space="preserve"> IE in the </w:t>
      </w:r>
      <w:r w:rsidR="008367EA" w:rsidRPr="001F7A05">
        <w:rPr>
          <w:rFonts w:ascii="Times New Roman" w:hAnsi="Times New Roman"/>
          <w:i/>
          <w:iCs/>
          <w:sz w:val="20"/>
          <w:lang w:val="en-GB"/>
        </w:rPr>
        <w:t>RRCReconfigurationComplete</w:t>
      </w:r>
      <w:r w:rsidR="008367EA">
        <w:rPr>
          <w:rFonts w:ascii="Times New Roman" w:hAnsi="Times New Roman"/>
          <w:sz w:val="20"/>
          <w:lang w:val="en-GB"/>
        </w:rPr>
        <w:t xml:space="preserve"> message. A Rel-17 UE will additionally inform the network whether the logged measurement configuration was configured via m</w:t>
      </w:r>
      <w:r w:rsidR="00BA4073">
        <w:rPr>
          <w:rFonts w:ascii="Times New Roman" w:hAnsi="Times New Roman"/>
          <w:sz w:val="20"/>
          <w:lang w:val="en-GB"/>
        </w:rPr>
        <w:t>anagement</w:t>
      </w:r>
      <w:r w:rsidR="008367EA">
        <w:rPr>
          <w:rFonts w:ascii="Times New Roman" w:hAnsi="Times New Roman"/>
          <w:sz w:val="20"/>
          <w:lang w:val="en-GB"/>
        </w:rPr>
        <w:t xml:space="preserve">-based activation by including the </w:t>
      </w:r>
      <w:r w:rsidR="008367EA" w:rsidRPr="008367EA">
        <w:rPr>
          <w:rFonts w:ascii="Times New Roman" w:hAnsi="Times New Roman"/>
          <w:i/>
          <w:sz w:val="20"/>
          <w:lang w:val="en-GB"/>
        </w:rPr>
        <w:t>sigLogMeasConfigAvailable</w:t>
      </w:r>
      <w:r w:rsidR="008367EA">
        <w:rPr>
          <w:rFonts w:ascii="Times New Roman" w:hAnsi="Times New Roman"/>
          <w:sz w:val="20"/>
          <w:lang w:val="en-GB"/>
        </w:rPr>
        <w:t xml:space="preserve"> IE set to </w:t>
      </w:r>
      <w:r w:rsidR="008367EA" w:rsidRPr="001F7A05">
        <w:rPr>
          <w:rFonts w:ascii="Times New Roman" w:hAnsi="Times New Roman"/>
          <w:i/>
          <w:iCs/>
          <w:sz w:val="20"/>
          <w:lang w:val="en-GB"/>
        </w:rPr>
        <w:t>false</w:t>
      </w:r>
      <w:r w:rsidR="008367EA">
        <w:rPr>
          <w:rFonts w:ascii="Times New Roman" w:hAnsi="Times New Roman"/>
          <w:sz w:val="20"/>
          <w:lang w:val="en-GB"/>
        </w:rPr>
        <w:t xml:space="preserve"> (value </w:t>
      </w:r>
      <w:r w:rsidR="008367EA" w:rsidRPr="001F7A05">
        <w:rPr>
          <w:rFonts w:ascii="Times New Roman" w:hAnsi="Times New Roman"/>
          <w:i/>
          <w:iCs/>
          <w:sz w:val="20"/>
          <w:lang w:val="en-GB"/>
        </w:rPr>
        <w:t>true</w:t>
      </w:r>
      <w:r w:rsidR="008367EA">
        <w:rPr>
          <w:rFonts w:ascii="Times New Roman" w:hAnsi="Times New Roman"/>
          <w:sz w:val="20"/>
          <w:lang w:val="en-GB"/>
        </w:rPr>
        <w:t xml:space="preserve"> is used for s</w:t>
      </w:r>
      <w:r w:rsidR="00BA4073">
        <w:rPr>
          <w:rFonts w:ascii="Times New Roman" w:hAnsi="Times New Roman"/>
          <w:sz w:val="20"/>
          <w:lang w:val="en-GB"/>
        </w:rPr>
        <w:t>ignalling</w:t>
      </w:r>
      <w:r w:rsidR="008367EA">
        <w:rPr>
          <w:rFonts w:ascii="Times New Roman" w:hAnsi="Times New Roman"/>
          <w:sz w:val="20"/>
          <w:lang w:val="en-GB"/>
        </w:rPr>
        <w:t>-based activation).</w:t>
      </w:r>
    </w:p>
    <w:p w14:paraId="6E6B8DC0" w14:textId="77777777" w:rsidR="005865A9" w:rsidRDefault="005865A9" w:rsidP="00D31F3A">
      <w:pPr>
        <w:pStyle w:val="00BodyText"/>
        <w:spacing w:after="0"/>
        <w:rPr>
          <w:rFonts w:ascii="Times New Roman" w:hAnsi="Times New Roman"/>
          <w:sz w:val="20"/>
          <w:lang w:val="en-GB"/>
        </w:rPr>
      </w:pPr>
    </w:p>
    <w:p w14:paraId="6E98DCA1" w14:textId="30A1E10D" w:rsidR="00885670" w:rsidRDefault="008367EA" w:rsidP="00D31F3A">
      <w:pPr>
        <w:pStyle w:val="00BodyText"/>
        <w:spacing w:after="0"/>
        <w:rPr>
          <w:rFonts w:ascii="Times New Roman" w:hAnsi="Times New Roman"/>
          <w:sz w:val="20"/>
          <w:lang w:val="en-GB"/>
        </w:rPr>
      </w:pPr>
      <w:r>
        <w:rPr>
          <w:rFonts w:ascii="Times New Roman" w:hAnsi="Times New Roman"/>
          <w:sz w:val="20"/>
          <w:lang w:val="en-GB"/>
        </w:rPr>
        <w:t xml:space="preserve">The current </w:t>
      </w:r>
      <w:r w:rsidR="00BF604E">
        <w:rPr>
          <w:rFonts w:ascii="Times New Roman" w:hAnsi="Times New Roman"/>
          <w:sz w:val="20"/>
          <w:lang w:val="en-GB"/>
        </w:rPr>
        <w:t xml:space="preserve">MDT framework </w:t>
      </w:r>
      <w:r>
        <w:rPr>
          <w:rFonts w:ascii="Times New Roman" w:hAnsi="Times New Roman"/>
          <w:sz w:val="20"/>
          <w:lang w:val="en-GB"/>
        </w:rPr>
        <w:t xml:space="preserve">therefore </w:t>
      </w:r>
      <w:r w:rsidR="00BF604E">
        <w:rPr>
          <w:rFonts w:ascii="Times New Roman" w:hAnsi="Times New Roman"/>
          <w:sz w:val="20"/>
          <w:lang w:val="en-GB"/>
        </w:rPr>
        <w:t xml:space="preserve">offers the </w:t>
      </w:r>
      <w:r>
        <w:rPr>
          <w:rFonts w:ascii="Times New Roman" w:hAnsi="Times New Roman"/>
          <w:sz w:val="20"/>
          <w:lang w:val="en-GB"/>
        </w:rPr>
        <w:t xml:space="preserve">possibility for a </w:t>
      </w:r>
      <w:r w:rsidR="00DB76B1">
        <w:rPr>
          <w:rFonts w:ascii="Times New Roman" w:hAnsi="Times New Roman"/>
          <w:sz w:val="20"/>
          <w:lang w:val="en-GB"/>
        </w:rPr>
        <w:t xml:space="preserve">NG-RAN node </w:t>
      </w:r>
      <w:r>
        <w:rPr>
          <w:rFonts w:ascii="Times New Roman" w:hAnsi="Times New Roman"/>
          <w:sz w:val="20"/>
          <w:lang w:val="en-GB"/>
        </w:rPr>
        <w:t>implementation</w:t>
      </w:r>
      <w:r w:rsidR="00AF768F">
        <w:rPr>
          <w:rFonts w:ascii="Times New Roman" w:hAnsi="Times New Roman"/>
          <w:sz w:val="20"/>
          <w:lang w:val="en-GB"/>
        </w:rPr>
        <w:t>,</w:t>
      </w:r>
      <w:r>
        <w:rPr>
          <w:rFonts w:ascii="Times New Roman" w:hAnsi="Times New Roman"/>
          <w:sz w:val="20"/>
          <w:lang w:val="en-GB"/>
        </w:rPr>
        <w:t xml:space="preserve"> combined with appropriate configuration</w:t>
      </w:r>
      <w:r w:rsidR="00AF768F">
        <w:rPr>
          <w:rFonts w:ascii="Times New Roman" w:hAnsi="Times New Roman"/>
          <w:sz w:val="20"/>
          <w:lang w:val="en-GB"/>
        </w:rPr>
        <w:t>,</w:t>
      </w:r>
      <w:r>
        <w:rPr>
          <w:rFonts w:ascii="Times New Roman" w:hAnsi="Times New Roman"/>
          <w:sz w:val="20"/>
          <w:lang w:val="en-GB"/>
        </w:rPr>
        <w:t xml:space="preserve"> to identify UEs needing to be configured with m</w:t>
      </w:r>
      <w:r w:rsidR="00BA4073">
        <w:rPr>
          <w:rFonts w:ascii="Times New Roman" w:hAnsi="Times New Roman"/>
          <w:sz w:val="20"/>
          <w:lang w:val="en-GB"/>
        </w:rPr>
        <w:t>anagement</w:t>
      </w:r>
      <w:r>
        <w:rPr>
          <w:rFonts w:ascii="Times New Roman" w:hAnsi="Times New Roman"/>
          <w:sz w:val="20"/>
          <w:lang w:val="en-GB"/>
        </w:rPr>
        <w:t xml:space="preserve">-based </w:t>
      </w:r>
      <w:r w:rsidR="005A3BF9">
        <w:rPr>
          <w:rFonts w:ascii="Times New Roman" w:hAnsi="Times New Roman"/>
          <w:sz w:val="20"/>
          <w:lang w:val="en-GB"/>
        </w:rPr>
        <w:t>I</w:t>
      </w:r>
      <w:r>
        <w:rPr>
          <w:rFonts w:ascii="Times New Roman" w:hAnsi="Times New Roman"/>
          <w:sz w:val="20"/>
          <w:lang w:val="en-GB"/>
        </w:rPr>
        <w:t xml:space="preserve">mmediate MDT in some scenarios during the UE initial access scenario. A possible </w:t>
      </w:r>
      <w:r w:rsidR="001E3138">
        <w:rPr>
          <w:rFonts w:ascii="Times New Roman" w:hAnsi="Times New Roman"/>
          <w:sz w:val="20"/>
          <w:lang w:val="en-GB"/>
        </w:rPr>
        <w:t xml:space="preserve">achievable </w:t>
      </w:r>
      <w:r>
        <w:rPr>
          <w:rFonts w:ascii="Times New Roman" w:hAnsi="Times New Roman"/>
          <w:sz w:val="20"/>
          <w:lang w:val="en-GB"/>
        </w:rPr>
        <w:t xml:space="preserve">value for the duration of UE initial access can be </w:t>
      </w:r>
      <w:r w:rsidR="00885670">
        <w:rPr>
          <w:rFonts w:ascii="Times New Roman" w:hAnsi="Times New Roman"/>
          <w:sz w:val="20"/>
          <w:lang w:val="en-GB"/>
        </w:rPr>
        <w:t>estimated</w:t>
      </w:r>
      <w:r>
        <w:rPr>
          <w:rFonts w:ascii="Times New Roman" w:hAnsi="Times New Roman"/>
          <w:sz w:val="20"/>
          <w:lang w:val="en-GB"/>
        </w:rPr>
        <w:t xml:space="preserve"> to </w:t>
      </w:r>
      <w:r w:rsidR="00BA4073">
        <w:rPr>
          <w:rFonts w:ascii="Times New Roman" w:hAnsi="Times New Roman"/>
          <w:sz w:val="20"/>
          <w:lang w:val="en-GB"/>
        </w:rPr>
        <w:t>be</w:t>
      </w:r>
      <w:r w:rsidR="001E3138">
        <w:rPr>
          <w:rFonts w:ascii="Times New Roman" w:hAnsi="Times New Roman"/>
          <w:sz w:val="20"/>
          <w:lang w:val="en-GB"/>
        </w:rPr>
        <w:t xml:space="preserve"> 50 ms</w:t>
      </w:r>
      <w:r w:rsidR="00885670">
        <w:rPr>
          <w:rFonts w:ascii="Times New Roman" w:hAnsi="Times New Roman"/>
          <w:sz w:val="20"/>
          <w:lang w:val="en-GB"/>
        </w:rPr>
        <w:t>, which would then also correspond to the measurement gap in transition from RRC_</w:t>
      </w:r>
      <w:r w:rsidR="00BA4073">
        <w:rPr>
          <w:rFonts w:ascii="Times New Roman" w:hAnsi="Times New Roman"/>
          <w:sz w:val="20"/>
          <w:lang w:val="en-GB"/>
        </w:rPr>
        <w:t>I</w:t>
      </w:r>
      <w:r w:rsidR="00885670">
        <w:rPr>
          <w:rFonts w:ascii="Times New Roman" w:hAnsi="Times New Roman"/>
          <w:sz w:val="20"/>
          <w:lang w:val="en-GB"/>
        </w:rPr>
        <w:t>dle to RRC_</w:t>
      </w:r>
      <w:r w:rsidR="00BA4073">
        <w:rPr>
          <w:rFonts w:ascii="Times New Roman" w:hAnsi="Times New Roman"/>
          <w:sz w:val="20"/>
          <w:lang w:val="en-GB"/>
        </w:rPr>
        <w:t>C</w:t>
      </w:r>
      <w:r w:rsidR="00885670">
        <w:rPr>
          <w:rFonts w:ascii="Times New Roman" w:hAnsi="Times New Roman"/>
          <w:sz w:val="20"/>
          <w:lang w:val="en-GB"/>
        </w:rPr>
        <w:t>onnected in this scenario</w:t>
      </w:r>
      <w:r w:rsidR="001E3138">
        <w:rPr>
          <w:rFonts w:ascii="Times New Roman" w:hAnsi="Times New Roman"/>
          <w:sz w:val="20"/>
          <w:lang w:val="en-GB"/>
        </w:rPr>
        <w:t>, with a maximum reasonable value reaching at most 100ms depending on deployment and equipment aspects</w:t>
      </w:r>
      <w:r w:rsidR="00556C98">
        <w:rPr>
          <w:rFonts w:ascii="Times New Roman" w:hAnsi="Times New Roman"/>
          <w:sz w:val="20"/>
          <w:lang w:val="en-GB"/>
        </w:rPr>
        <w:t>.</w:t>
      </w:r>
    </w:p>
    <w:p w14:paraId="1561B8DE" w14:textId="77777777" w:rsidR="00885670" w:rsidRDefault="00885670" w:rsidP="00D31F3A">
      <w:pPr>
        <w:pStyle w:val="00BodyText"/>
        <w:spacing w:after="0"/>
        <w:rPr>
          <w:rFonts w:ascii="Times New Roman" w:hAnsi="Times New Roman"/>
          <w:sz w:val="20"/>
          <w:lang w:val="en-GB"/>
        </w:rPr>
      </w:pPr>
    </w:p>
    <w:p w14:paraId="5A62DA86" w14:textId="244A03B3" w:rsidR="00885670" w:rsidRPr="00885670" w:rsidRDefault="00885670" w:rsidP="00D31F3A">
      <w:pPr>
        <w:pStyle w:val="00BodyText"/>
        <w:spacing w:after="0"/>
        <w:rPr>
          <w:rFonts w:ascii="Times New Roman" w:hAnsi="Times New Roman"/>
          <w:iCs/>
          <w:sz w:val="20"/>
          <w:lang w:val="en-GB"/>
        </w:rPr>
      </w:pPr>
      <w:r>
        <w:rPr>
          <w:rFonts w:ascii="Times New Roman" w:hAnsi="Times New Roman"/>
          <w:sz w:val="20"/>
          <w:lang w:val="en-GB"/>
        </w:rPr>
        <w:t>In some scenarios, e.g. with a higher number of ongoing m</w:t>
      </w:r>
      <w:r w:rsidR="00BA4073">
        <w:rPr>
          <w:rFonts w:ascii="Times New Roman" w:hAnsi="Times New Roman"/>
          <w:sz w:val="20"/>
          <w:lang w:val="en-GB"/>
        </w:rPr>
        <w:t>anagement</w:t>
      </w:r>
      <w:r>
        <w:rPr>
          <w:rFonts w:ascii="Times New Roman" w:hAnsi="Times New Roman"/>
          <w:sz w:val="20"/>
          <w:lang w:val="en-GB"/>
        </w:rPr>
        <w:t xml:space="preserve">-based </w:t>
      </w:r>
      <w:r w:rsidR="005A3BF9">
        <w:rPr>
          <w:rFonts w:ascii="Times New Roman" w:hAnsi="Times New Roman"/>
          <w:sz w:val="20"/>
          <w:lang w:val="en-GB"/>
        </w:rPr>
        <w:t>L</w:t>
      </w:r>
      <w:r>
        <w:rPr>
          <w:rFonts w:ascii="Times New Roman" w:hAnsi="Times New Roman"/>
          <w:sz w:val="20"/>
          <w:lang w:val="en-GB"/>
        </w:rPr>
        <w:t xml:space="preserve">ogged MDT sessions configured in the network, the </w:t>
      </w:r>
      <w:r w:rsidR="00DB76B1">
        <w:rPr>
          <w:rFonts w:ascii="Times New Roman" w:hAnsi="Times New Roman"/>
          <w:sz w:val="20"/>
          <w:lang w:val="en-GB"/>
        </w:rPr>
        <w:t>NG-RAN node</w:t>
      </w:r>
      <w:r w:rsidR="00DB76B1" w:rsidDel="00DB76B1">
        <w:rPr>
          <w:rFonts w:ascii="Times New Roman" w:hAnsi="Times New Roman"/>
          <w:sz w:val="20"/>
          <w:lang w:val="en-GB"/>
        </w:rPr>
        <w:t xml:space="preserve"> </w:t>
      </w:r>
      <w:r>
        <w:rPr>
          <w:rFonts w:ascii="Times New Roman" w:hAnsi="Times New Roman"/>
          <w:sz w:val="20"/>
          <w:lang w:val="en-GB"/>
        </w:rPr>
        <w:t xml:space="preserve">implementation may retrieve TR/TRSR (Trace Reference / Trace Recording Session Reference) of the </w:t>
      </w:r>
      <w:r w:rsidR="005A3BF9">
        <w:rPr>
          <w:rFonts w:ascii="Times New Roman" w:hAnsi="Times New Roman"/>
          <w:sz w:val="20"/>
          <w:lang w:val="en-GB"/>
        </w:rPr>
        <w:t>L</w:t>
      </w:r>
      <w:r>
        <w:rPr>
          <w:rFonts w:ascii="Times New Roman" w:hAnsi="Times New Roman"/>
          <w:sz w:val="20"/>
          <w:lang w:val="en-GB"/>
        </w:rPr>
        <w:t xml:space="preserve">ogged MDT configuration from the UE using the RRC </w:t>
      </w:r>
      <w:r w:rsidRPr="00885670">
        <w:rPr>
          <w:rFonts w:ascii="Times New Roman" w:hAnsi="Times New Roman"/>
          <w:i/>
          <w:iCs/>
          <w:sz w:val="20"/>
          <w:lang w:val="en-GB"/>
        </w:rPr>
        <w:t>UEI</w:t>
      </w:r>
      <w:r w:rsidRPr="00885670">
        <w:rPr>
          <w:rFonts w:ascii="Times New Roman" w:hAnsi="Times New Roman"/>
          <w:i/>
          <w:sz w:val="20"/>
          <w:lang w:val="en-GB"/>
        </w:rPr>
        <w:t>nformationRequest</w:t>
      </w:r>
      <w:r>
        <w:rPr>
          <w:rFonts w:ascii="Times New Roman" w:hAnsi="Times New Roman"/>
          <w:iCs/>
          <w:sz w:val="20"/>
          <w:lang w:val="en-GB"/>
        </w:rPr>
        <w:t xml:space="preserve"> / </w:t>
      </w:r>
      <w:r w:rsidRPr="00885670">
        <w:rPr>
          <w:rFonts w:ascii="Times New Roman" w:hAnsi="Times New Roman"/>
          <w:i/>
          <w:iCs/>
          <w:sz w:val="20"/>
          <w:lang w:val="en-GB"/>
        </w:rPr>
        <w:t>UEInformationRe</w:t>
      </w:r>
      <w:r>
        <w:rPr>
          <w:rFonts w:ascii="Times New Roman" w:hAnsi="Times New Roman"/>
          <w:i/>
          <w:iCs/>
          <w:sz w:val="20"/>
          <w:lang w:val="en-GB"/>
        </w:rPr>
        <w:t>sponse</w:t>
      </w:r>
      <w:r w:rsidRPr="00885670">
        <w:rPr>
          <w:rFonts w:ascii="Times New Roman" w:hAnsi="Times New Roman"/>
          <w:i/>
          <w:iCs/>
          <w:sz w:val="20"/>
          <w:lang w:val="en-GB"/>
        </w:rPr>
        <w:t xml:space="preserve"> </w:t>
      </w:r>
      <w:r>
        <w:rPr>
          <w:rFonts w:ascii="Times New Roman" w:hAnsi="Times New Roman"/>
          <w:iCs/>
          <w:sz w:val="20"/>
          <w:lang w:val="en-GB"/>
        </w:rPr>
        <w:t xml:space="preserve">message exchange towards the UE. The </w:t>
      </w:r>
      <w:r w:rsidR="00DB76B1">
        <w:rPr>
          <w:rFonts w:ascii="Times New Roman" w:hAnsi="Times New Roman"/>
          <w:sz w:val="20"/>
          <w:lang w:val="en-GB"/>
        </w:rPr>
        <w:t>NG-RAN node</w:t>
      </w:r>
      <w:r w:rsidR="00DB76B1" w:rsidDel="00DB76B1">
        <w:rPr>
          <w:rFonts w:ascii="Times New Roman" w:hAnsi="Times New Roman"/>
          <w:iCs/>
          <w:sz w:val="20"/>
          <w:lang w:val="en-GB"/>
        </w:rPr>
        <w:t xml:space="preserve"> </w:t>
      </w:r>
      <w:r>
        <w:rPr>
          <w:rFonts w:ascii="Times New Roman" w:hAnsi="Times New Roman"/>
          <w:iCs/>
          <w:sz w:val="20"/>
          <w:lang w:val="en-GB"/>
        </w:rPr>
        <w:t xml:space="preserve">implementation may then map the TR/TRSR of the </w:t>
      </w:r>
      <w:r w:rsidR="005A3BF9">
        <w:rPr>
          <w:rFonts w:ascii="Times New Roman" w:hAnsi="Times New Roman"/>
          <w:iCs/>
          <w:sz w:val="20"/>
          <w:lang w:val="en-GB"/>
        </w:rPr>
        <w:t>L</w:t>
      </w:r>
      <w:r>
        <w:rPr>
          <w:rFonts w:ascii="Times New Roman" w:hAnsi="Times New Roman"/>
          <w:iCs/>
          <w:sz w:val="20"/>
          <w:lang w:val="en-GB"/>
        </w:rPr>
        <w:t xml:space="preserve">ogged MDT session with an associated immediate MDT session. A possible value for the delay related to the </w:t>
      </w:r>
      <w:r w:rsidRPr="00885670">
        <w:rPr>
          <w:rFonts w:ascii="Times New Roman" w:hAnsi="Times New Roman"/>
          <w:i/>
          <w:iCs/>
          <w:sz w:val="20"/>
          <w:lang w:val="en-GB"/>
        </w:rPr>
        <w:t>UEI</w:t>
      </w:r>
      <w:r w:rsidRPr="00885670">
        <w:rPr>
          <w:rFonts w:ascii="Times New Roman" w:hAnsi="Times New Roman"/>
          <w:i/>
          <w:sz w:val="20"/>
          <w:lang w:val="en-GB"/>
        </w:rPr>
        <w:t>nformationRequest</w:t>
      </w:r>
      <w:r>
        <w:rPr>
          <w:rFonts w:ascii="Times New Roman" w:hAnsi="Times New Roman"/>
          <w:iCs/>
          <w:sz w:val="20"/>
          <w:lang w:val="en-GB"/>
        </w:rPr>
        <w:t xml:space="preserve"> / </w:t>
      </w:r>
      <w:r w:rsidRPr="00885670">
        <w:rPr>
          <w:rFonts w:ascii="Times New Roman" w:hAnsi="Times New Roman"/>
          <w:i/>
          <w:iCs/>
          <w:sz w:val="20"/>
          <w:lang w:val="en-GB"/>
        </w:rPr>
        <w:t>UEInformationRe</w:t>
      </w:r>
      <w:r>
        <w:rPr>
          <w:rFonts w:ascii="Times New Roman" w:hAnsi="Times New Roman"/>
          <w:i/>
          <w:iCs/>
          <w:sz w:val="20"/>
          <w:lang w:val="en-GB"/>
        </w:rPr>
        <w:t>sponse</w:t>
      </w:r>
      <w:r w:rsidRPr="00885670">
        <w:rPr>
          <w:rFonts w:ascii="Times New Roman" w:hAnsi="Times New Roman"/>
          <w:i/>
          <w:iCs/>
          <w:sz w:val="20"/>
          <w:lang w:val="en-GB"/>
        </w:rPr>
        <w:t xml:space="preserve"> </w:t>
      </w:r>
      <w:r>
        <w:rPr>
          <w:rFonts w:ascii="Times New Roman" w:hAnsi="Times New Roman"/>
          <w:iCs/>
          <w:sz w:val="20"/>
          <w:lang w:val="en-GB"/>
        </w:rPr>
        <w:t xml:space="preserve">message exchange can be estimated to </w:t>
      </w:r>
      <w:r w:rsidR="00AF768F">
        <w:rPr>
          <w:rFonts w:ascii="Times New Roman" w:hAnsi="Times New Roman"/>
          <w:iCs/>
          <w:sz w:val="20"/>
          <w:lang w:val="en-GB"/>
        </w:rPr>
        <w:t xml:space="preserve">be </w:t>
      </w:r>
      <w:r>
        <w:rPr>
          <w:rFonts w:ascii="Times New Roman" w:hAnsi="Times New Roman"/>
          <w:iCs/>
          <w:sz w:val="20"/>
          <w:lang w:val="en-GB"/>
        </w:rPr>
        <w:t xml:space="preserve">around </w:t>
      </w:r>
      <w:r w:rsidR="005B214C">
        <w:rPr>
          <w:rFonts w:ascii="Times New Roman" w:hAnsi="Times New Roman"/>
          <w:iCs/>
          <w:sz w:val="20"/>
          <w:lang w:val="en-GB"/>
        </w:rPr>
        <w:t>2</w:t>
      </w:r>
      <w:r>
        <w:rPr>
          <w:rFonts w:ascii="Times New Roman" w:hAnsi="Times New Roman"/>
          <w:iCs/>
          <w:sz w:val="20"/>
          <w:lang w:val="en-GB"/>
        </w:rPr>
        <w:t>0 ms.</w:t>
      </w:r>
    </w:p>
    <w:p w14:paraId="2E7C6745" w14:textId="77777777" w:rsidR="00885670" w:rsidRDefault="00885670" w:rsidP="00D31F3A">
      <w:pPr>
        <w:pStyle w:val="00BodyText"/>
        <w:spacing w:after="0"/>
        <w:rPr>
          <w:rFonts w:ascii="Times New Roman" w:hAnsi="Times New Roman"/>
          <w:sz w:val="20"/>
          <w:lang w:val="en-GB"/>
        </w:rPr>
      </w:pPr>
    </w:p>
    <w:p w14:paraId="4C71E58C" w14:textId="6AE45658" w:rsidR="003068B1" w:rsidRDefault="00B36047" w:rsidP="001C1472">
      <w:pPr>
        <w:pStyle w:val="00BodyText"/>
        <w:spacing w:after="0"/>
        <w:rPr>
          <w:rFonts w:ascii="Times New Roman" w:hAnsi="Times New Roman"/>
          <w:sz w:val="20"/>
          <w:lang w:val="en-GB"/>
        </w:rPr>
      </w:pPr>
      <w:r>
        <w:rPr>
          <w:rFonts w:ascii="Times New Roman" w:hAnsi="Times New Roman"/>
          <w:sz w:val="20"/>
          <w:lang w:val="en-GB"/>
        </w:rPr>
        <w:t>T</w:t>
      </w:r>
      <w:r w:rsidR="00197B35">
        <w:rPr>
          <w:rFonts w:ascii="Times New Roman" w:hAnsi="Times New Roman"/>
          <w:sz w:val="20"/>
          <w:lang w:val="en-GB"/>
        </w:rPr>
        <w:t xml:space="preserve">he </w:t>
      </w:r>
      <w:r w:rsidR="00B0395A">
        <w:rPr>
          <w:rFonts w:ascii="Times New Roman" w:hAnsi="Times New Roman"/>
          <w:sz w:val="20"/>
          <w:lang w:val="en-GB"/>
        </w:rPr>
        <w:t>measurement</w:t>
      </w:r>
      <w:r w:rsidR="005B214C">
        <w:rPr>
          <w:rFonts w:ascii="Times New Roman" w:hAnsi="Times New Roman"/>
          <w:sz w:val="20"/>
          <w:lang w:val="en-GB"/>
        </w:rPr>
        <w:t xml:space="preserve"> gap </w:t>
      </w:r>
      <w:r w:rsidR="00930242">
        <w:rPr>
          <w:rFonts w:ascii="Times New Roman" w:hAnsi="Times New Roman"/>
          <w:sz w:val="20"/>
          <w:lang w:val="en-GB"/>
        </w:rPr>
        <w:t>induced by transition from RRC_Idle to RRC_Connected</w:t>
      </w:r>
      <w:r>
        <w:rPr>
          <w:rFonts w:ascii="Times New Roman" w:hAnsi="Times New Roman"/>
          <w:sz w:val="20"/>
          <w:lang w:val="en-GB"/>
        </w:rPr>
        <w:t xml:space="preserve"> would in a reasonable scenario not exceed</w:t>
      </w:r>
      <w:r w:rsidR="00A3577E">
        <w:rPr>
          <w:rFonts w:ascii="Times New Roman" w:hAnsi="Times New Roman"/>
          <w:sz w:val="20"/>
          <w:lang w:val="en-GB"/>
        </w:rPr>
        <w:t xml:space="preserve"> the order of</w:t>
      </w:r>
      <w:r w:rsidR="005B214C">
        <w:rPr>
          <w:rFonts w:ascii="Times New Roman" w:hAnsi="Times New Roman"/>
          <w:sz w:val="20"/>
          <w:lang w:val="en-GB"/>
        </w:rPr>
        <w:t xml:space="preserve"> 120 ms, </w:t>
      </w:r>
      <w:r w:rsidR="00A3577E">
        <w:rPr>
          <w:rFonts w:ascii="Times New Roman" w:hAnsi="Times New Roman"/>
          <w:sz w:val="20"/>
          <w:lang w:val="en-GB"/>
        </w:rPr>
        <w:t>which would also include</w:t>
      </w:r>
      <w:r w:rsidR="005B214C">
        <w:rPr>
          <w:rFonts w:ascii="Times New Roman" w:hAnsi="Times New Roman"/>
          <w:sz w:val="20"/>
          <w:lang w:val="en-GB"/>
        </w:rPr>
        <w:t xml:space="preserve"> some internal delay (e.g. 5 ms) in the UE linked to processing and initiation of the immediate MDT measurement. </w:t>
      </w:r>
      <w:r w:rsidR="001C1472">
        <w:rPr>
          <w:rFonts w:ascii="Times New Roman" w:hAnsi="Times New Roman"/>
          <w:sz w:val="20"/>
          <w:lang w:val="en-GB"/>
        </w:rPr>
        <w:t>This means that</w:t>
      </w:r>
      <w:r w:rsidR="005B214C">
        <w:rPr>
          <w:rFonts w:ascii="Times New Roman" w:hAnsi="Times New Roman"/>
          <w:sz w:val="20"/>
          <w:lang w:val="en-GB"/>
        </w:rPr>
        <w:t xml:space="preserve"> the gap is significantly lower than the shortest </w:t>
      </w:r>
      <w:r w:rsidR="005A3BF9">
        <w:rPr>
          <w:rFonts w:ascii="Times New Roman" w:hAnsi="Times New Roman"/>
          <w:sz w:val="20"/>
          <w:lang w:val="en-GB"/>
        </w:rPr>
        <w:t>L</w:t>
      </w:r>
      <w:r w:rsidR="005B214C">
        <w:rPr>
          <w:rFonts w:ascii="Times New Roman" w:hAnsi="Times New Roman"/>
          <w:sz w:val="20"/>
          <w:lang w:val="en-GB"/>
        </w:rPr>
        <w:t>ogged MDT measurement interval.</w:t>
      </w:r>
    </w:p>
    <w:p w14:paraId="6F874F5B" w14:textId="77777777" w:rsidR="005B214C" w:rsidRDefault="005B214C" w:rsidP="00D31F3A">
      <w:pPr>
        <w:pStyle w:val="00BodyText"/>
        <w:spacing w:after="0"/>
        <w:rPr>
          <w:rFonts w:ascii="Times New Roman" w:hAnsi="Times New Roman"/>
          <w:sz w:val="20"/>
          <w:lang w:val="en-GB"/>
        </w:rPr>
      </w:pPr>
    </w:p>
    <w:p w14:paraId="29502839" w14:textId="7E96C118" w:rsidR="005B214C" w:rsidRPr="00DB76B1" w:rsidRDefault="005B214C" w:rsidP="00D31F3A">
      <w:pPr>
        <w:pStyle w:val="00BodyText"/>
        <w:spacing w:after="0"/>
        <w:rPr>
          <w:rFonts w:ascii="Times New Roman" w:hAnsi="Times New Roman"/>
          <w:b/>
          <w:bCs/>
          <w:sz w:val="20"/>
          <w:lang w:val="en-GB"/>
        </w:rPr>
      </w:pPr>
      <w:r w:rsidRPr="00DB76B1">
        <w:rPr>
          <w:rFonts w:ascii="Times New Roman" w:hAnsi="Times New Roman"/>
          <w:b/>
          <w:bCs/>
          <w:sz w:val="20"/>
          <w:lang w:val="en-GB"/>
        </w:rPr>
        <w:t xml:space="preserve">Observation </w:t>
      </w:r>
      <w:r w:rsidR="00AF768F">
        <w:rPr>
          <w:rFonts w:ascii="Times New Roman" w:hAnsi="Times New Roman"/>
          <w:b/>
          <w:bCs/>
          <w:sz w:val="20"/>
          <w:lang w:val="en-GB"/>
        </w:rPr>
        <w:t>1</w:t>
      </w:r>
      <w:r w:rsidRPr="00DB76B1">
        <w:rPr>
          <w:rFonts w:ascii="Times New Roman" w:hAnsi="Times New Roman"/>
          <w:b/>
          <w:bCs/>
          <w:sz w:val="20"/>
          <w:lang w:val="en-GB"/>
        </w:rPr>
        <w:t>: The measurement gap induced by transition from RRC_</w:t>
      </w:r>
      <w:r w:rsidR="00DB76B1">
        <w:rPr>
          <w:rFonts w:ascii="Times New Roman" w:hAnsi="Times New Roman"/>
          <w:b/>
          <w:bCs/>
          <w:sz w:val="20"/>
          <w:lang w:val="en-GB"/>
        </w:rPr>
        <w:t>I</w:t>
      </w:r>
      <w:r w:rsidRPr="00DB76B1">
        <w:rPr>
          <w:rFonts w:ascii="Times New Roman" w:hAnsi="Times New Roman"/>
          <w:b/>
          <w:bCs/>
          <w:sz w:val="20"/>
          <w:lang w:val="en-GB"/>
        </w:rPr>
        <w:t>dle to RRC_</w:t>
      </w:r>
      <w:r w:rsidR="00DB76B1">
        <w:rPr>
          <w:rFonts w:ascii="Times New Roman" w:hAnsi="Times New Roman"/>
          <w:b/>
          <w:bCs/>
          <w:sz w:val="20"/>
          <w:lang w:val="en-GB"/>
        </w:rPr>
        <w:t>C</w:t>
      </w:r>
      <w:r w:rsidRPr="00DB76B1">
        <w:rPr>
          <w:rFonts w:ascii="Times New Roman" w:hAnsi="Times New Roman"/>
          <w:b/>
          <w:bCs/>
          <w:sz w:val="20"/>
          <w:lang w:val="en-GB"/>
        </w:rPr>
        <w:t xml:space="preserve">onnected </w:t>
      </w:r>
      <w:r w:rsidR="0067674C" w:rsidRPr="0067674C">
        <w:rPr>
          <w:rFonts w:ascii="Times New Roman" w:hAnsi="Times New Roman"/>
          <w:b/>
          <w:bCs/>
          <w:sz w:val="20"/>
          <w:lang w:val="en-GB"/>
        </w:rPr>
        <w:t>would</w:t>
      </w:r>
      <w:r w:rsidR="00AF768F">
        <w:rPr>
          <w:rFonts w:ascii="Times New Roman" w:hAnsi="Times New Roman"/>
          <w:b/>
          <w:bCs/>
          <w:sz w:val="20"/>
          <w:lang w:val="en-GB"/>
        </w:rPr>
        <w:t>,</w:t>
      </w:r>
      <w:r w:rsidR="0067674C" w:rsidRPr="0067674C">
        <w:rPr>
          <w:rFonts w:ascii="Times New Roman" w:hAnsi="Times New Roman"/>
          <w:b/>
          <w:bCs/>
          <w:sz w:val="20"/>
          <w:lang w:val="en-GB"/>
        </w:rPr>
        <w:t xml:space="preserve"> in a reasonable scenario</w:t>
      </w:r>
      <w:r w:rsidR="00AF768F">
        <w:rPr>
          <w:rFonts w:ascii="Times New Roman" w:hAnsi="Times New Roman"/>
          <w:b/>
          <w:bCs/>
          <w:sz w:val="20"/>
          <w:lang w:val="en-GB"/>
        </w:rPr>
        <w:t>,</w:t>
      </w:r>
      <w:r w:rsidR="0067674C" w:rsidRPr="0067674C">
        <w:rPr>
          <w:rFonts w:ascii="Times New Roman" w:hAnsi="Times New Roman"/>
          <w:b/>
          <w:bCs/>
          <w:sz w:val="20"/>
          <w:lang w:val="en-GB"/>
        </w:rPr>
        <w:t xml:space="preserve"> not exceed </w:t>
      </w:r>
      <w:r w:rsidR="00DB76B1">
        <w:rPr>
          <w:rFonts w:ascii="Times New Roman" w:hAnsi="Times New Roman"/>
          <w:b/>
          <w:bCs/>
          <w:sz w:val="20"/>
          <w:lang w:val="en-GB"/>
        </w:rPr>
        <w:t xml:space="preserve">the </w:t>
      </w:r>
      <w:r w:rsidRPr="00DB76B1">
        <w:rPr>
          <w:rFonts w:ascii="Times New Roman" w:hAnsi="Times New Roman"/>
          <w:b/>
          <w:bCs/>
          <w:sz w:val="20"/>
          <w:lang w:val="en-GB"/>
        </w:rPr>
        <w:t>order of 1</w:t>
      </w:r>
      <w:r w:rsidR="00CD4108">
        <w:rPr>
          <w:rFonts w:ascii="Times New Roman" w:hAnsi="Times New Roman"/>
          <w:b/>
          <w:bCs/>
          <w:sz w:val="20"/>
          <w:lang w:val="en-GB"/>
        </w:rPr>
        <w:t>2</w:t>
      </w:r>
      <w:r w:rsidRPr="00DB76B1">
        <w:rPr>
          <w:rFonts w:ascii="Times New Roman" w:hAnsi="Times New Roman"/>
          <w:b/>
          <w:bCs/>
          <w:sz w:val="20"/>
          <w:lang w:val="en-GB"/>
        </w:rPr>
        <w:t xml:space="preserve">0 ms, </w:t>
      </w:r>
      <w:r w:rsidR="004C0003">
        <w:rPr>
          <w:rFonts w:ascii="Times New Roman" w:hAnsi="Times New Roman"/>
          <w:b/>
          <w:bCs/>
          <w:sz w:val="20"/>
          <w:lang w:val="en-GB"/>
        </w:rPr>
        <w:t>which</w:t>
      </w:r>
      <w:r w:rsidR="004C0003" w:rsidRPr="00DB76B1">
        <w:rPr>
          <w:rFonts w:ascii="Times New Roman" w:hAnsi="Times New Roman"/>
          <w:b/>
          <w:bCs/>
          <w:sz w:val="20"/>
          <w:lang w:val="en-GB"/>
        </w:rPr>
        <w:t xml:space="preserve"> </w:t>
      </w:r>
      <w:r w:rsidR="00CD4108">
        <w:rPr>
          <w:rFonts w:ascii="Times New Roman" w:hAnsi="Times New Roman"/>
          <w:b/>
          <w:bCs/>
          <w:sz w:val="20"/>
          <w:lang w:val="en-GB"/>
        </w:rPr>
        <w:t xml:space="preserve">is </w:t>
      </w:r>
      <w:r w:rsidRPr="00DB76B1">
        <w:rPr>
          <w:rFonts w:ascii="Times New Roman" w:hAnsi="Times New Roman"/>
          <w:b/>
          <w:bCs/>
          <w:sz w:val="20"/>
          <w:lang w:val="en-GB"/>
        </w:rPr>
        <w:t xml:space="preserve">significantly lower than the shortest </w:t>
      </w:r>
      <w:r w:rsidR="005A3BF9">
        <w:rPr>
          <w:rFonts w:ascii="Times New Roman" w:hAnsi="Times New Roman"/>
          <w:b/>
          <w:bCs/>
          <w:sz w:val="20"/>
          <w:lang w:val="en-GB"/>
        </w:rPr>
        <w:t>L</w:t>
      </w:r>
      <w:r w:rsidRPr="00DB76B1">
        <w:rPr>
          <w:rFonts w:ascii="Times New Roman" w:hAnsi="Times New Roman"/>
          <w:b/>
          <w:bCs/>
          <w:sz w:val="20"/>
          <w:lang w:val="en-GB"/>
        </w:rPr>
        <w:t>ogged MDT measurement interval.</w:t>
      </w:r>
    </w:p>
    <w:p w14:paraId="76381007" w14:textId="77777777" w:rsidR="002E6B8B" w:rsidRDefault="002E6B8B" w:rsidP="00D31F3A">
      <w:pPr>
        <w:pStyle w:val="00BodyText"/>
        <w:spacing w:after="0"/>
        <w:rPr>
          <w:rFonts w:ascii="Times New Roman" w:hAnsi="Times New Roman"/>
          <w:sz w:val="20"/>
          <w:lang w:val="en-GB"/>
        </w:rPr>
      </w:pPr>
    </w:p>
    <w:p w14:paraId="2610E2E3" w14:textId="7FB62B5A" w:rsidR="00C91AE2" w:rsidRPr="00996B66" w:rsidRDefault="00CD4108" w:rsidP="00C91AE2">
      <w:pPr>
        <w:pStyle w:val="00BodyText"/>
        <w:spacing w:after="0"/>
        <w:rPr>
          <w:rFonts w:ascii="Times New Roman" w:hAnsi="Times New Roman"/>
          <w:sz w:val="20"/>
          <w:lang w:val="en-GB"/>
        </w:rPr>
      </w:pPr>
      <w:r>
        <w:rPr>
          <w:rFonts w:ascii="Times New Roman" w:hAnsi="Times New Roman"/>
          <w:sz w:val="20"/>
          <w:lang w:val="en-GB"/>
        </w:rPr>
        <w:t xml:space="preserve">This observation is valid independently of whether the UE </w:t>
      </w:r>
      <w:r w:rsidR="004C0003">
        <w:rPr>
          <w:rFonts w:ascii="Times New Roman" w:hAnsi="Times New Roman"/>
          <w:sz w:val="20"/>
          <w:lang w:val="en-GB"/>
        </w:rPr>
        <w:t>re</w:t>
      </w:r>
      <w:r>
        <w:rPr>
          <w:rFonts w:ascii="Times New Roman" w:hAnsi="Times New Roman"/>
          <w:sz w:val="20"/>
          <w:lang w:val="en-GB"/>
        </w:rPr>
        <w:t>connect</w:t>
      </w:r>
      <w:r w:rsidR="004C0003">
        <w:rPr>
          <w:rFonts w:ascii="Times New Roman" w:hAnsi="Times New Roman"/>
          <w:sz w:val="20"/>
          <w:lang w:val="en-GB"/>
        </w:rPr>
        <w:t>s</w:t>
      </w:r>
      <w:r>
        <w:rPr>
          <w:rFonts w:ascii="Times New Roman" w:hAnsi="Times New Roman"/>
          <w:sz w:val="20"/>
          <w:lang w:val="en-GB"/>
        </w:rPr>
        <w:t xml:space="preserve"> to the same or to a different </w:t>
      </w:r>
      <w:r w:rsidR="00DB76B1">
        <w:rPr>
          <w:rFonts w:ascii="Times New Roman" w:hAnsi="Times New Roman"/>
          <w:sz w:val="20"/>
          <w:lang w:val="en-GB"/>
        </w:rPr>
        <w:t>NG-RAN node</w:t>
      </w:r>
      <w:r>
        <w:rPr>
          <w:rFonts w:ascii="Times New Roman" w:hAnsi="Times New Roman"/>
          <w:sz w:val="20"/>
          <w:lang w:val="en-GB"/>
        </w:rPr>
        <w:t>, because no UE context is anyway kept in the RAN when the UE is in idle mode.</w:t>
      </w:r>
    </w:p>
    <w:p w14:paraId="3A703EB7" w14:textId="77777777" w:rsidR="00AF768F" w:rsidRDefault="00AF768F" w:rsidP="00AF768F">
      <w:pPr>
        <w:rPr>
          <w:b/>
          <w:bCs/>
        </w:rPr>
      </w:pPr>
    </w:p>
    <w:p w14:paraId="5923D545" w14:textId="0AAA183B" w:rsidR="00C91AE2" w:rsidRPr="00AF768F" w:rsidRDefault="00C91AE2" w:rsidP="00AF768F">
      <w:pPr>
        <w:rPr>
          <w:b/>
          <w:bCs/>
        </w:rPr>
      </w:pPr>
      <w:r w:rsidRPr="00EC5A79">
        <w:rPr>
          <w:b/>
          <w:bCs/>
        </w:rPr>
        <w:t>Observation</w:t>
      </w:r>
      <w:r w:rsidR="00DB76B1">
        <w:rPr>
          <w:b/>
          <w:bCs/>
        </w:rPr>
        <w:t xml:space="preserve"> </w:t>
      </w:r>
      <w:r w:rsidR="00AF768F">
        <w:rPr>
          <w:b/>
          <w:bCs/>
        </w:rPr>
        <w:t>2</w:t>
      </w:r>
      <w:r w:rsidRPr="00EC5A79">
        <w:rPr>
          <w:b/>
          <w:bCs/>
        </w:rPr>
        <w:t>: There is no risk of loss of log</w:t>
      </w:r>
      <w:r w:rsidR="00AF768F">
        <w:rPr>
          <w:b/>
          <w:bCs/>
        </w:rPr>
        <w:t>ged</w:t>
      </w:r>
      <w:r w:rsidRPr="00EC5A79">
        <w:rPr>
          <w:b/>
          <w:bCs/>
        </w:rPr>
        <w:t xml:space="preserve"> information when the UE moves to Idle and then </w:t>
      </w:r>
      <w:r w:rsidR="00CD4108">
        <w:rPr>
          <w:b/>
          <w:bCs/>
        </w:rPr>
        <w:t>re</w:t>
      </w:r>
      <w:r w:rsidRPr="00EC5A79">
        <w:rPr>
          <w:b/>
          <w:bCs/>
        </w:rPr>
        <w:t xml:space="preserve">connects to the </w:t>
      </w:r>
      <w:r w:rsidR="00CD4108">
        <w:rPr>
          <w:b/>
          <w:bCs/>
        </w:rPr>
        <w:t xml:space="preserve">network (same or different </w:t>
      </w:r>
      <w:r w:rsidR="00DB76B1">
        <w:rPr>
          <w:b/>
          <w:bCs/>
        </w:rPr>
        <w:t>NG-RAN node</w:t>
      </w:r>
      <w:r w:rsidR="00CD4108">
        <w:rPr>
          <w:b/>
          <w:bCs/>
        </w:rPr>
        <w:t>)</w:t>
      </w:r>
      <w:r w:rsidR="00F664AB">
        <w:rPr>
          <w:b/>
          <w:bCs/>
        </w:rPr>
        <w:t>.</w:t>
      </w:r>
    </w:p>
    <w:p w14:paraId="0B02A324" w14:textId="3EC63AF4" w:rsidR="00346E62" w:rsidRDefault="00902A1E" w:rsidP="00CD4C7B">
      <w:pPr>
        <w:pStyle w:val="00BodyText"/>
        <w:spacing w:after="0"/>
        <w:rPr>
          <w:rFonts w:ascii="Times New Roman" w:hAnsi="Times New Roman"/>
          <w:sz w:val="20"/>
          <w:lang w:val="en-GB"/>
        </w:rPr>
      </w:pPr>
      <w:r>
        <w:rPr>
          <w:rFonts w:ascii="Times New Roman" w:hAnsi="Times New Roman"/>
          <w:sz w:val="20"/>
          <w:lang w:val="en-GB"/>
        </w:rPr>
        <w:t>If the UE is moved to RRC</w:t>
      </w:r>
      <w:r w:rsidR="00DB76B1">
        <w:rPr>
          <w:rFonts w:ascii="Times New Roman" w:hAnsi="Times New Roman"/>
          <w:sz w:val="20"/>
          <w:lang w:val="en-GB"/>
        </w:rPr>
        <w:t>_</w:t>
      </w:r>
      <w:r>
        <w:rPr>
          <w:rFonts w:ascii="Times New Roman" w:hAnsi="Times New Roman"/>
          <w:sz w:val="20"/>
          <w:lang w:val="en-GB"/>
        </w:rPr>
        <w:t>I</w:t>
      </w:r>
      <w:r w:rsidR="00DB76B1">
        <w:rPr>
          <w:rFonts w:ascii="Times New Roman" w:hAnsi="Times New Roman"/>
          <w:sz w:val="20"/>
          <w:lang w:val="en-GB"/>
        </w:rPr>
        <w:t>nactive</w:t>
      </w:r>
      <w:r>
        <w:rPr>
          <w:rFonts w:ascii="Times New Roman" w:hAnsi="Times New Roman"/>
          <w:sz w:val="20"/>
          <w:lang w:val="en-GB"/>
        </w:rPr>
        <w:t xml:space="preserve"> instead of RRC</w:t>
      </w:r>
      <w:r w:rsidR="00DB76B1">
        <w:rPr>
          <w:rFonts w:ascii="Times New Roman" w:hAnsi="Times New Roman"/>
          <w:sz w:val="20"/>
          <w:lang w:val="en-GB"/>
        </w:rPr>
        <w:t>_Idle</w:t>
      </w:r>
      <w:r>
        <w:rPr>
          <w:rFonts w:ascii="Times New Roman" w:hAnsi="Times New Roman"/>
          <w:sz w:val="20"/>
          <w:lang w:val="en-GB"/>
        </w:rPr>
        <w:t xml:space="preserve">, then the RRC </w:t>
      </w:r>
      <w:r w:rsidR="00DB76B1">
        <w:rPr>
          <w:rFonts w:ascii="Times New Roman" w:hAnsi="Times New Roman"/>
          <w:sz w:val="20"/>
          <w:lang w:val="en-GB"/>
        </w:rPr>
        <w:t>Resume</w:t>
      </w:r>
      <w:r>
        <w:rPr>
          <w:rFonts w:ascii="Times New Roman" w:hAnsi="Times New Roman"/>
          <w:sz w:val="20"/>
          <w:lang w:val="en-GB"/>
        </w:rPr>
        <w:t xml:space="preserve"> procedure to bring </w:t>
      </w:r>
      <w:r w:rsidR="00DB76B1">
        <w:rPr>
          <w:rFonts w:ascii="Times New Roman" w:hAnsi="Times New Roman"/>
          <w:sz w:val="20"/>
          <w:lang w:val="en-GB"/>
        </w:rPr>
        <w:t>the UE</w:t>
      </w:r>
      <w:r>
        <w:rPr>
          <w:rFonts w:ascii="Times New Roman" w:hAnsi="Times New Roman"/>
          <w:sz w:val="20"/>
          <w:lang w:val="en-GB"/>
        </w:rPr>
        <w:t xml:space="preserve"> back to RRC</w:t>
      </w:r>
      <w:r w:rsidR="00DB76B1">
        <w:rPr>
          <w:rFonts w:ascii="Times New Roman" w:hAnsi="Times New Roman"/>
          <w:sz w:val="20"/>
          <w:lang w:val="en-GB"/>
        </w:rPr>
        <w:t xml:space="preserve"> connected</w:t>
      </w:r>
      <w:r>
        <w:rPr>
          <w:rFonts w:ascii="Times New Roman" w:hAnsi="Times New Roman"/>
          <w:sz w:val="20"/>
          <w:lang w:val="en-GB"/>
        </w:rPr>
        <w:t xml:space="preserve"> states is much shorter than </w:t>
      </w:r>
      <w:r w:rsidR="00DB76B1">
        <w:rPr>
          <w:rFonts w:ascii="Times New Roman" w:hAnsi="Times New Roman"/>
          <w:sz w:val="20"/>
          <w:lang w:val="en-GB"/>
        </w:rPr>
        <w:t xml:space="preserve">the </w:t>
      </w:r>
      <w:r>
        <w:rPr>
          <w:rFonts w:ascii="Times New Roman" w:hAnsi="Times New Roman"/>
          <w:sz w:val="20"/>
          <w:lang w:val="en-GB"/>
        </w:rPr>
        <w:t>RRC S</w:t>
      </w:r>
      <w:r w:rsidR="00DB76B1">
        <w:rPr>
          <w:rFonts w:ascii="Times New Roman" w:hAnsi="Times New Roman"/>
          <w:sz w:val="20"/>
          <w:lang w:val="en-GB"/>
        </w:rPr>
        <w:t>etup</w:t>
      </w:r>
      <w:r>
        <w:rPr>
          <w:rFonts w:ascii="Times New Roman" w:hAnsi="Times New Roman"/>
          <w:sz w:val="20"/>
          <w:lang w:val="en-GB"/>
        </w:rPr>
        <w:t xml:space="preserve"> procedure and hence, the total delay in re-configuring the log in the UE will be smaller than 1</w:t>
      </w:r>
      <w:r w:rsidR="00CD4108">
        <w:rPr>
          <w:rFonts w:ascii="Times New Roman" w:hAnsi="Times New Roman"/>
          <w:sz w:val="20"/>
          <w:lang w:val="en-GB"/>
        </w:rPr>
        <w:t>2</w:t>
      </w:r>
      <w:r>
        <w:rPr>
          <w:rFonts w:ascii="Times New Roman" w:hAnsi="Times New Roman"/>
          <w:sz w:val="20"/>
          <w:lang w:val="en-GB"/>
        </w:rPr>
        <w:t>0 ms.</w:t>
      </w:r>
    </w:p>
    <w:p w14:paraId="0EC42197" w14:textId="77777777" w:rsidR="00902A1E" w:rsidRDefault="00902A1E" w:rsidP="00CD4C7B">
      <w:pPr>
        <w:pStyle w:val="00BodyText"/>
        <w:spacing w:after="0"/>
        <w:rPr>
          <w:rFonts w:ascii="Times New Roman" w:hAnsi="Times New Roman"/>
          <w:sz w:val="20"/>
          <w:lang w:val="en-GB"/>
        </w:rPr>
      </w:pPr>
    </w:p>
    <w:p w14:paraId="53353D33" w14:textId="7F22BD8E" w:rsidR="00346E62" w:rsidRDefault="00902A1E" w:rsidP="00CD4C7B">
      <w:pPr>
        <w:pStyle w:val="00BodyText"/>
        <w:spacing w:after="0"/>
        <w:rPr>
          <w:rFonts w:ascii="Times New Roman" w:hAnsi="Times New Roman"/>
          <w:b/>
          <w:bCs/>
          <w:sz w:val="20"/>
          <w:lang w:val="en-GB"/>
        </w:rPr>
      </w:pPr>
      <w:r w:rsidRPr="00902A1E">
        <w:rPr>
          <w:rFonts w:ascii="Times New Roman" w:hAnsi="Times New Roman"/>
          <w:b/>
          <w:bCs/>
          <w:sz w:val="20"/>
          <w:lang w:val="en-GB"/>
        </w:rPr>
        <w:t>Observation</w:t>
      </w:r>
      <w:r w:rsidR="00DB76B1">
        <w:rPr>
          <w:rFonts w:ascii="Times New Roman" w:hAnsi="Times New Roman"/>
          <w:b/>
          <w:bCs/>
          <w:sz w:val="20"/>
          <w:lang w:val="en-GB"/>
        </w:rPr>
        <w:t xml:space="preserve"> </w:t>
      </w:r>
      <w:r w:rsidR="00AF768F">
        <w:rPr>
          <w:rFonts w:ascii="Times New Roman" w:hAnsi="Times New Roman"/>
          <w:b/>
          <w:bCs/>
          <w:sz w:val="20"/>
          <w:lang w:val="en-GB"/>
        </w:rPr>
        <w:t>3</w:t>
      </w:r>
      <w:r w:rsidRPr="00902A1E">
        <w:rPr>
          <w:rFonts w:ascii="Times New Roman" w:hAnsi="Times New Roman"/>
          <w:b/>
          <w:bCs/>
          <w:sz w:val="20"/>
          <w:lang w:val="en-GB"/>
        </w:rPr>
        <w:t xml:space="preserve">: </w:t>
      </w:r>
      <w:r>
        <w:rPr>
          <w:rFonts w:ascii="Times New Roman" w:hAnsi="Times New Roman"/>
          <w:b/>
          <w:bCs/>
          <w:sz w:val="20"/>
          <w:lang w:val="en-GB"/>
        </w:rPr>
        <w:t>There is no risk of loss of log information when the UE moves to RRC</w:t>
      </w:r>
      <w:r w:rsidR="00DB76B1">
        <w:rPr>
          <w:rFonts w:ascii="Times New Roman" w:hAnsi="Times New Roman"/>
          <w:b/>
          <w:bCs/>
          <w:sz w:val="20"/>
          <w:lang w:val="en-GB"/>
        </w:rPr>
        <w:t>_</w:t>
      </w:r>
      <w:r>
        <w:rPr>
          <w:rFonts w:ascii="Times New Roman" w:hAnsi="Times New Roman"/>
          <w:b/>
          <w:bCs/>
          <w:sz w:val="20"/>
          <w:lang w:val="en-GB"/>
        </w:rPr>
        <w:t>Inactive and then connects to the same or a different NG-RAN node</w:t>
      </w:r>
      <w:r w:rsidR="00F664AB">
        <w:rPr>
          <w:rFonts w:ascii="Times New Roman" w:hAnsi="Times New Roman"/>
          <w:b/>
          <w:bCs/>
          <w:sz w:val="20"/>
          <w:lang w:val="en-GB"/>
        </w:rPr>
        <w:t>.</w:t>
      </w:r>
    </w:p>
    <w:p w14:paraId="1F8F4F00" w14:textId="57D67F0D" w:rsidR="005E11B5" w:rsidRDefault="005E11B5" w:rsidP="00CD4C7B">
      <w:pPr>
        <w:pStyle w:val="00BodyText"/>
        <w:spacing w:after="0"/>
        <w:rPr>
          <w:rFonts w:ascii="Times New Roman" w:hAnsi="Times New Roman"/>
          <w:b/>
          <w:bCs/>
          <w:sz w:val="20"/>
          <w:lang w:val="en-GB"/>
        </w:rPr>
      </w:pPr>
    </w:p>
    <w:p w14:paraId="31A33D84" w14:textId="037A4309" w:rsidR="00C91AE2" w:rsidRDefault="00520EF8" w:rsidP="00CD4C7B">
      <w:pPr>
        <w:pStyle w:val="00BodyText"/>
        <w:spacing w:after="0"/>
        <w:rPr>
          <w:rFonts w:ascii="Times New Roman" w:hAnsi="Times New Roman"/>
          <w:sz w:val="20"/>
          <w:lang w:val="en-GB"/>
        </w:rPr>
      </w:pPr>
      <w:r w:rsidRPr="00DB76B1">
        <w:rPr>
          <w:rFonts w:ascii="Times New Roman" w:hAnsi="Times New Roman"/>
          <w:sz w:val="20"/>
          <w:lang w:val="en-GB"/>
        </w:rPr>
        <w:t xml:space="preserve">Based on the above observations, it </w:t>
      </w:r>
      <w:r w:rsidR="00DB76B1" w:rsidRPr="00DB76B1">
        <w:rPr>
          <w:rFonts w:ascii="Times New Roman" w:hAnsi="Times New Roman"/>
          <w:sz w:val="20"/>
          <w:lang w:val="en-GB"/>
        </w:rPr>
        <w:t>is</w:t>
      </w:r>
      <w:r w:rsidRPr="00DB76B1">
        <w:rPr>
          <w:rFonts w:ascii="Times New Roman" w:hAnsi="Times New Roman"/>
          <w:sz w:val="20"/>
          <w:lang w:val="en-GB"/>
        </w:rPr>
        <w:t xml:space="preserve"> concluded that with the current MDT mechanism, all the possible continuous MDT scenarios shall work without any potential loss of logs and hence, does not require any enhancement in Rel-18.</w:t>
      </w:r>
    </w:p>
    <w:p w14:paraId="611D4D2A" w14:textId="1685AE15" w:rsidR="00D8439D" w:rsidRPr="006E13D1" w:rsidRDefault="00D8439D" w:rsidP="00D8439D">
      <w:pPr>
        <w:pStyle w:val="Heading1"/>
      </w:pPr>
      <w:r>
        <w:t>3</w:t>
      </w:r>
      <w:r w:rsidRPr="006E13D1">
        <w:tab/>
      </w:r>
      <w:r>
        <w:t>Continuity with respect to a UE</w:t>
      </w:r>
      <w:r w:rsidR="00A55343">
        <w:t xml:space="preserve"> upon RRC transition</w:t>
      </w:r>
    </w:p>
    <w:p w14:paraId="3F31A6A9" w14:textId="15F8580A" w:rsidR="00E26CBD" w:rsidRDefault="00E26CBD" w:rsidP="00CD4C7B">
      <w:pPr>
        <w:pStyle w:val="00BodyText"/>
        <w:spacing w:after="0"/>
        <w:rPr>
          <w:rFonts w:ascii="Times New Roman" w:hAnsi="Times New Roman"/>
          <w:sz w:val="20"/>
          <w:lang w:val="en-GB"/>
        </w:rPr>
      </w:pPr>
      <w:r>
        <w:rPr>
          <w:rFonts w:ascii="Times New Roman" w:hAnsi="Times New Roman"/>
          <w:sz w:val="20"/>
          <w:lang w:val="en-GB"/>
        </w:rPr>
        <w:t>In signalling-based MDT, continuous MDT measurements</w:t>
      </w:r>
      <w:r w:rsidR="00AF768F">
        <w:rPr>
          <w:rFonts w:ascii="Times New Roman" w:hAnsi="Times New Roman"/>
          <w:sz w:val="20"/>
          <w:lang w:val="en-GB"/>
        </w:rPr>
        <w:t xml:space="preserve"> with respect to a specific UE</w:t>
      </w:r>
      <w:r>
        <w:rPr>
          <w:rFonts w:ascii="Times New Roman" w:hAnsi="Times New Roman"/>
          <w:sz w:val="20"/>
          <w:lang w:val="en-GB"/>
        </w:rPr>
        <w:t xml:space="preserve"> are supported by default since trace activation is activated per UE and the CN may store the signalling-based MDT configuration and apply it when a UE moves from RRC Idle to RRC Connected state. Therefore, when a UE transits to RRC Idle or Inactive state it activates its configured </w:t>
      </w:r>
      <w:r w:rsidR="005A3BF9">
        <w:rPr>
          <w:rFonts w:ascii="Times New Roman" w:hAnsi="Times New Roman"/>
          <w:sz w:val="20"/>
          <w:lang w:val="en-GB"/>
        </w:rPr>
        <w:t>L</w:t>
      </w:r>
      <w:r>
        <w:rPr>
          <w:rFonts w:ascii="Times New Roman" w:hAnsi="Times New Roman"/>
          <w:sz w:val="20"/>
          <w:lang w:val="en-GB"/>
        </w:rPr>
        <w:t>ogged MDT configuration and logs the corresponding measurements while when it transits to RRC</w:t>
      </w:r>
      <w:r w:rsidR="00995450">
        <w:rPr>
          <w:rFonts w:ascii="Times New Roman" w:hAnsi="Times New Roman"/>
          <w:sz w:val="20"/>
          <w:lang w:val="en-GB"/>
        </w:rPr>
        <w:t>_C</w:t>
      </w:r>
      <w:r>
        <w:rPr>
          <w:rFonts w:ascii="Times New Roman" w:hAnsi="Times New Roman"/>
          <w:sz w:val="20"/>
          <w:lang w:val="en-GB"/>
        </w:rPr>
        <w:t xml:space="preserve">onnected state the CN can immediately configure the UE with an Immediate MDT Configuration. This is because in Signalling-based MDT a UE can be identified through </w:t>
      </w:r>
      <w:r w:rsidR="00187CD8">
        <w:rPr>
          <w:rFonts w:ascii="Times New Roman" w:hAnsi="Times New Roman"/>
          <w:sz w:val="20"/>
          <w:lang w:val="en-GB"/>
        </w:rPr>
        <w:t>on</w:t>
      </w:r>
      <w:r w:rsidR="001E72B7">
        <w:rPr>
          <w:rFonts w:ascii="Times New Roman" w:hAnsi="Times New Roman"/>
          <w:sz w:val="20"/>
          <w:lang w:val="en-GB"/>
        </w:rPr>
        <w:t>e</w:t>
      </w:r>
      <w:r w:rsidR="00187CD8">
        <w:rPr>
          <w:rFonts w:ascii="Times New Roman" w:hAnsi="Times New Roman"/>
          <w:sz w:val="20"/>
          <w:lang w:val="en-GB"/>
        </w:rPr>
        <w:t xml:space="preserve"> of </w:t>
      </w:r>
      <w:r>
        <w:rPr>
          <w:rFonts w:ascii="Times New Roman" w:hAnsi="Times New Roman"/>
          <w:sz w:val="20"/>
          <w:lang w:val="en-GB"/>
        </w:rPr>
        <w:t xml:space="preserve">its </w:t>
      </w:r>
      <w:r w:rsidR="00187CD8">
        <w:rPr>
          <w:rFonts w:ascii="Times New Roman" w:hAnsi="Times New Roman"/>
          <w:sz w:val="20"/>
          <w:lang w:val="en-GB"/>
        </w:rPr>
        <w:t xml:space="preserve">permanent identifiers, </w:t>
      </w:r>
      <w:r>
        <w:rPr>
          <w:rFonts w:ascii="Times New Roman" w:hAnsi="Times New Roman"/>
          <w:sz w:val="20"/>
          <w:lang w:val="en-GB"/>
        </w:rPr>
        <w:t xml:space="preserve">e.g., IMSI or IMEI by the CN. </w:t>
      </w:r>
    </w:p>
    <w:p w14:paraId="7991A0F5" w14:textId="62D8C3F3" w:rsidR="00E26CBD" w:rsidRDefault="00E26CBD" w:rsidP="00CD4C7B">
      <w:pPr>
        <w:pStyle w:val="00BodyText"/>
        <w:spacing w:after="0"/>
        <w:rPr>
          <w:rFonts w:ascii="Times New Roman" w:hAnsi="Times New Roman"/>
          <w:sz w:val="20"/>
          <w:lang w:val="en-GB"/>
        </w:rPr>
      </w:pPr>
    </w:p>
    <w:p w14:paraId="30E21F50" w14:textId="2D6A3F8C" w:rsidR="00E26CBD" w:rsidRDefault="00E26CBD" w:rsidP="00CD4C7B">
      <w:pPr>
        <w:pStyle w:val="00BodyText"/>
        <w:spacing w:after="0"/>
        <w:rPr>
          <w:rFonts w:ascii="Times New Roman" w:hAnsi="Times New Roman"/>
          <w:sz w:val="20"/>
          <w:lang w:val="en-GB"/>
        </w:rPr>
      </w:pPr>
      <w:r>
        <w:rPr>
          <w:rFonts w:ascii="Times New Roman" w:hAnsi="Times New Roman"/>
          <w:sz w:val="20"/>
          <w:lang w:val="en-GB"/>
        </w:rPr>
        <w:t>However, for AI/ML Training</w:t>
      </w:r>
      <w:r w:rsidR="00C51A57">
        <w:rPr>
          <w:rFonts w:ascii="Times New Roman" w:hAnsi="Times New Roman"/>
          <w:sz w:val="20"/>
          <w:lang w:val="en-GB"/>
        </w:rPr>
        <w:t>,</w:t>
      </w:r>
      <w:r>
        <w:rPr>
          <w:rFonts w:ascii="Times New Roman" w:hAnsi="Times New Roman"/>
          <w:sz w:val="20"/>
          <w:lang w:val="en-GB"/>
        </w:rPr>
        <w:t xml:space="preserve"> data may need to be collected from specific cells. Cell-level information is not available at the OAM system and hence signalling-based activation is not suitable for scenarios when one or more UEs in a certain area (e.g., in a cell or </w:t>
      </w:r>
      <w:r w:rsidR="0041748F">
        <w:rPr>
          <w:rFonts w:ascii="Times New Roman" w:hAnsi="Times New Roman"/>
          <w:sz w:val="20"/>
          <w:lang w:val="en-GB"/>
        </w:rPr>
        <w:t>set</w:t>
      </w:r>
      <w:r>
        <w:rPr>
          <w:rFonts w:ascii="Times New Roman" w:hAnsi="Times New Roman"/>
          <w:sz w:val="20"/>
          <w:lang w:val="en-GB"/>
        </w:rPr>
        <w:t xml:space="preserve"> of cells) need to be selected. In those scenarios, data collection using management-based methods would be </w:t>
      </w:r>
      <w:r w:rsidR="00753B56">
        <w:rPr>
          <w:rFonts w:ascii="Times New Roman" w:hAnsi="Times New Roman"/>
          <w:sz w:val="20"/>
          <w:lang w:val="en-GB"/>
        </w:rPr>
        <w:t>needed</w:t>
      </w:r>
      <w:r>
        <w:rPr>
          <w:rFonts w:ascii="Times New Roman" w:hAnsi="Times New Roman"/>
          <w:sz w:val="20"/>
          <w:lang w:val="en-GB"/>
        </w:rPr>
        <w:t xml:space="preserve">. </w:t>
      </w:r>
      <w:r w:rsidR="00523A25">
        <w:rPr>
          <w:rFonts w:ascii="Times New Roman" w:hAnsi="Times New Roman"/>
          <w:sz w:val="20"/>
          <w:lang w:val="en-GB"/>
        </w:rPr>
        <w:t>In management-based MDT</w:t>
      </w:r>
      <w:r w:rsidR="00995450">
        <w:rPr>
          <w:rFonts w:ascii="Times New Roman" w:hAnsi="Times New Roman"/>
          <w:sz w:val="20"/>
          <w:lang w:val="en-GB"/>
        </w:rPr>
        <w:t>,</w:t>
      </w:r>
      <w:r w:rsidR="00523A25">
        <w:rPr>
          <w:rFonts w:ascii="Times New Roman" w:hAnsi="Times New Roman"/>
          <w:sz w:val="20"/>
          <w:lang w:val="en-GB"/>
        </w:rPr>
        <w:t xml:space="preserve"> a UE is not uniquely identified in the MDT activation. Hence when a UE transits to RRC connected state the network does not have </w:t>
      </w:r>
      <w:r w:rsidR="00FE3724">
        <w:rPr>
          <w:rFonts w:ascii="Times New Roman" w:hAnsi="Times New Roman"/>
          <w:sz w:val="20"/>
          <w:lang w:val="en-GB"/>
        </w:rPr>
        <w:t xml:space="preserve">standardized </w:t>
      </w:r>
      <w:r w:rsidR="00523A25">
        <w:rPr>
          <w:rFonts w:ascii="Times New Roman" w:hAnsi="Times New Roman"/>
          <w:sz w:val="20"/>
          <w:lang w:val="en-GB"/>
        </w:rPr>
        <w:t>means to select a “specific” UE for continuous MDT.</w:t>
      </w:r>
    </w:p>
    <w:p w14:paraId="6D03FFCC" w14:textId="4D79256D" w:rsidR="00753B56" w:rsidRDefault="00753B56" w:rsidP="00CD4C7B">
      <w:pPr>
        <w:pStyle w:val="00BodyText"/>
        <w:spacing w:after="0"/>
        <w:rPr>
          <w:rFonts w:ascii="Times New Roman" w:hAnsi="Times New Roman"/>
          <w:sz w:val="20"/>
          <w:lang w:val="en-GB"/>
        </w:rPr>
      </w:pPr>
    </w:p>
    <w:p w14:paraId="74E43C4D" w14:textId="163A777F" w:rsidR="00AA4EB2" w:rsidRDefault="00AA4EB2" w:rsidP="00AA4EB2">
      <w:r>
        <w:t xml:space="preserve">Thus, a further issue with respect to continuity relates to the fact that for management-based MDT a UE is not uniquely identified due to intentionally introduced anonymization. The anonymization of MDT data depends on the configuration parameter received at the MDT configuration. If UE identity is sent, the IMEI-TAC of the UE is used instead of a permanent identifier. TCE needs to use the IMEI-TAC of the UE </w:t>
      </w:r>
      <w:r w:rsidRPr="00D2018B">
        <w:t xml:space="preserve">to create an association between </w:t>
      </w:r>
      <w:r>
        <w:t>L</w:t>
      </w:r>
      <w:r w:rsidRPr="00D2018B">
        <w:t>ogged MDT measurements (</w:t>
      </w:r>
      <w:r>
        <w:t>corresponding to a Trace Reference</w:t>
      </w:r>
      <w:r w:rsidRPr="00D2018B">
        <w:t xml:space="preserve">) and </w:t>
      </w:r>
      <w:r>
        <w:t>I</w:t>
      </w:r>
      <w:r w:rsidRPr="00D2018B">
        <w:t>mmediate MDT measurements (</w:t>
      </w:r>
      <w:r>
        <w:t>corresponding to a different Trace Reference</w:t>
      </w:r>
      <w:r w:rsidRPr="00D2018B">
        <w:t xml:space="preserve">). </w:t>
      </w:r>
      <w:r>
        <w:t>IMEI-TAC is the first 8-digits of the IMEI. IMEI-TAC can characterize a device make and model but</w:t>
      </w:r>
      <w:r w:rsidRPr="00D2018B">
        <w:t xml:space="preserve"> doesn’t uniquely identify the UE, meaning that multiple UEs of same or similar types may have the same IMEI-TAC. </w:t>
      </w:r>
      <w:r>
        <w:t xml:space="preserve">In a general situation, </w:t>
      </w:r>
      <w:r w:rsidRPr="00D2018B">
        <w:t>these UEs will be located in different areas of the cell</w:t>
      </w:r>
      <w:r>
        <w:t>,</w:t>
      </w:r>
      <w:r w:rsidRPr="00D2018B">
        <w:t xml:space="preserve"> and the logs </w:t>
      </w:r>
      <w:r>
        <w:t>of different trace references</w:t>
      </w:r>
      <w:r w:rsidRPr="00D2018B">
        <w:t xml:space="preserve"> </w:t>
      </w:r>
      <w:r>
        <w:t xml:space="preserve">from different UEs </w:t>
      </w:r>
      <w:r w:rsidRPr="00D2018B">
        <w:t xml:space="preserve">should therefore not be combined. </w:t>
      </w:r>
    </w:p>
    <w:p w14:paraId="72EA4277" w14:textId="41E704AE" w:rsidR="00AA4EB2" w:rsidRPr="00DF77A7" w:rsidRDefault="00AA4EB2" w:rsidP="00AA4EB2">
      <w:pPr>
        <w:rPr>
          <w:b/>
          <w:bCs/>
        </w:rPr>
      </w:pPr>
      <w:r w:rsidRPr="00DF77A7">
        <w:rPr>
          <w:b/>
          <w:bCs/>
        </w:rPr>
        <w:t>Observation</w:t>
      </w:r>
      <w:r>
        <w:rPr>
          <w:b/>
          <w:bCs/>
        </w:rPr>
        <w:t xml:space="preserve"> 4</w:t>
      </w:r>
      <w:r w:rsidRPr="00DF77A7">
        <w:rPr>
          <w:b/>
          <w:bCs/>
        </w:rPr>
        <w:t>: IMEI-TAC characterizes a device make and model</w:t>
      </w:r>
      <w:r>
        <w:rPr>
          <w:b/>
          <w:bCs/>
        </w:rPr>
        <w:t>,</w:t>
      </w:r>
      <w:r w:rsidRPr="00DF77A7">
        <w:rPr>
          <w:b/>
          <w:bCs/>
        </w:rPr>
        <w:t xml:space="preserve"> but doesn’t intentionally uniquely identify a </w:t>
      </w:r>
      <w:r>
        <w:rPr>
          <w:b/>
          <w:bCs/>
        </w:rPr>
        <w:t xml:space="preserve">specific </w:t>
      </w:r>
      <w:r w:rsidRPr="00DF77A7">
        <w:rPr>
          <w:b/>
          <w:bCs/>
        </w:rPr>
        <w:t>UE.</w:t>
      </w:r>
    </w:p>
    <w:p w14:paraId="2004D009" w14:textId="77777777" w:rsidR="00AA4EB2" w:rsidRDefault="00AA4EB2" w:rsidP="00AA4EB2">
      <w:r>
        <w:t>Similarly, the MDT session of a UE cannot be identified through the TR and TRSR since TRSR is allocated by a NG-RAN node to identify a session but if a UE reconnects to a different NG-RAN node it will receive a different TRSR which is uncorrelated from the first one.</w:t>
      </w:r>
    </w:p>
    <w:p w14:paraId="7869E421" w14:textId="638058ED" w:rsidR="00AA4EB2" w:rsidRPr="00E771AE" w:rsidRDefault="00AA4EB2" w:rsidP="00E771AE">
      <w:pPr>
        <w:rPr>
          <w:b/>
          <w:bCs/>
        </w:rPr>
      </w:pPr>
      <w:r w:rsidRPr="00DF77A7">
        <w:rPr>
          <w:b/>
          <w:bCs/>
        </w:rPr>
        <w:t>Observation</w:t>
      </w:r>
      <w:r>
        <w:rPr>
          <w:b/>
          <w:bCs/>
        </w:rPr>
        <w:t xml:space="preserve"> 5</w:t>
      </w:r>
      <w:r w:rsidRPr="00DF77A7">
        <w:rPr>
          <w:b/>
          <w:bCs/>
        </w:rPr>
        <w:t xml:space="preserve">: A </w:t>
      </w:r>
      <w:r>
        <w:rPr>
          <w:b/>
          <w:bCs/>
        </w:rPr>
        <w:t xml:space="preserve">continuous </w:t>
      </w:r>
      <w:r w:rsidRPr="00DF77A7">
        <w:rPr>
          <w:b/>
          <w:bCs/>
        </w:rPr>
        <w:t>MDT session</w:t>
      </w:r>
      <w:r>
        <w:rPr>
          <w:b/>
          <w:bCs/>
        </w:rPr>
        <w:t xml:space="preserve"> (comprising Logged and Immediate MDT)</w:t>
      </w:r>
      <w:r w:rsidRPr="00DF77A7">
        <w:rPr>
          <w:b/>
          <w:bCs/>
        </w:rPr>
        <w:t xml:space="preserve"> is not identified uniquely by the pair TR and TRSR.</w:t>
      </w:r>
    </w:p>
    <w:p w14:paraId="4E8D9D23" w14:textId="77777777" w:rsidR="00AA4EB2" w:rsidRDefault="00AA4EB2" w:rsidP="00CD4C7B">
      <w:pPr>
        <w:pStyle w:val="00BodyText"/>
        <w:spacing w:after="0"/>
        <w:rPr>
          <w:rFonts w:ascii="Times New Roman" w:hAnsi="Times New Roman"/>
          <w:sz w:val="20"/>
          <w:lang w:val="en-GB"/>
        </w:rPr>
      </w:pPr>
    </w:p>
    <w:p w14:paraId="4837C9DF" w14:textId="280BE3D0" w:rsidR="00AA4EB2" w:rsidRPr="00DF342B" w:rsidRDefault="007C4AA7" w:rsidP="00AA4EB2">
      <w:r>
        <w:t>One proposal to enable continuity</w:t>
      </w:r>
      <w:r w:rsidR="00753B56">
        <w:t xml:space="preserve"> for management-based MDT</w:t>
      </w:r>
      <w:r>
        <w:t xml:space="preserve"> is to </w:t>
      </w:r>
      <w:r w:rsidR="00AA4EB2">
        <w:t xml:space="preserve">provide </w:t>
      </w:r>
      <w:r>
        <w:t xml:space="preserve">in the trace activation from OAM towards a NG-RAN node </w:t>
      </w:r>
      <w:r w:rsidR="00AA4EB2" w:rsidRPr="00AA4EB2">
        <w:t>a common configuration for Immediate and Logged MDT, using a single Trace Reference for both types of logs</w:t>
      </w:r>
      <w:r w:rsidR="00AA4EB2">
        <w:t xml:space="preserve"> to indicate </w:t>
      </w:r>
      <w:r>
        <w:t xml:space="preserve">that </w:t>
      </w:r>
      <w:r w:rsidR="00266039">
        <w:t>it corresponds to a</w:t>
      </w:r>
      <w:r>
        <w:t xml:space="preserve"> continuous MDT configuration. Subsequently </w:t>
      </w:r>
      <w:r w:rsidR="00266039">
        <w:t xml:space="preserve">a </w:t>
      </w:r>
      <w:r>
        <w:t xml:space="preserve">NG-RAN node </w:t>
      </w:r>
      <w:r w:rsidR="00266039">
        <w:t xml:space="preserve">receiving such continuous MDT configuration from OAM </w:t>
      </w:r>
      <w:r>
        <w:t>can configure a UE in RRC</w:t>
      </w:r>
      <w:r w:rsidR="00C51A57">
        <w:t>_</w:t>
      </w:r>
      <w:r>
        <w:t>Connected state both with an Immediate MDT and Logged MDT configuration with a flag indicating</w:t>
      </w:r>
      <w:r w:rsidR="00266039">
        <w:t xml:space="preserve"> that this is</w:t>
      </w:r>
      <w:r>
        <w:t xml:space="preserve"> continuous MDT.</w:t>
      </w:r>
      <w:r w:rsidR="00266039">
        <w:t xml:space="preserve"> </w:t>
      </w:r>
      <w:r w:rsidR="00AA4EB2">
        <w:t>However, this solution is inflexible since it does not allow adapting Immediate MDT configurations to specific NG-RAN nodes as the Trace Reference should uniquely identify the MDT configuration.</w:t>
      </w:r>
    </w:p>
    <w:p w14:paraId="72F31515" w14:textId="77777777" w:rsidR="00AA4EB2" w:rsidRDefault="00AA4EB2" w:rsidP="00CD4C7B">
      <w:pPr>
        <w:pStyle w:val="00BodyText"/>
        <w:spacing w:after="0"/>
        <w:rPr>
          <w:rFonts w:ascii="Times New Roman" w:hAnsi="Times New Roman"/>
          <w:sz w:val="20"/>
          <w:lang w:val="en-GB"/>
        </w:rPr>
      </w:pPr>
    </w:p>
    <w:p w14:paraId="7D2E7E88" w14:textId="128D375A" w:rsidR="00AA4EB2" w:rsidRPr="00DF77A7" w:rsidRDefault="00AA4EB2" w:rsidP="00AA4EB2">
      <w:pPr>
        <w:pStyle w:val="00BodyText"/>
        <w:spacing w:after="0"/>
        <w:rPr>
          <w:rFonts w:ascii="Times New Roman" w:hAnsi="Times New Roman"/>
          <w:b/>
          <w:bCs/>
          <w:sz w:val="20"/>
          <w:lang w:val="en-GB"/>
        </w:rPr>
      </w:pPr>
      <w:r w:rsidRPr="00DF77A7">
        <w:rPr>
          <w:rFonts w:ascii="Times New Roman" w:hAnsi="Times New Roman"/>
          <w:b/>
          <w:bCs/>
          <w:sz w:val="20"/>
          <w:lang w:val="en-GB"/>
        </w:rPr>
        <w:t>Observation</w:t>
      </w:r>
      <w:r>
        <w:rPr>
          <w:rFonts w:ascii="Times New Roman" w:hAnsi="Times New Roman"/>
          <w:b/>
          <w:bCs/>
          <w:sz w:val="20"/>
          <w:lang w:val="en-GB"/>
        </w:rPr>
        <w:t xml:space="preserve"> 6</w:t>
      </w:r>
      <w:r w:rsidRPr="00DF77A7">
        <w:rPr>
          <w:rFonts w:ascii="Times New Roman" w:hAnsi="Times New Roman"/>
          <w:b/>
          <w:bCs/>
          <w:sz w:val="20"/>
          <w:lang w:val="en-GB"/>
        </w:rPr>
        <w:t>: Using a single Trace Reference for both Logged and Immediate MDT provides a limited and inflexible solution as it does not allow adapting Immediate MDT configurations to specific NG-RAN nodes.</w:t>
      </w:r>
    </w:p>
    <w:p w14:paraId="23370C1D" w14:textId="77777777" w:rsidR="00AA4EB2" w:rsidRDefault="00AA4EB2" w:rsidP="00CD4C7B">
      <w:pPr>
        <w:pStyle w:val="00BodyText"/>
        <w:spacing w:after="0"/>
        <w:rPr>
          <w:rFonts w:ascii="Times New Roman" w:hAnsi="Times New Roman"/>
          <w:sz w:val="20"/>
          <w:lang w:val="en-GB"/>
        </w:rPr>
      </w:pPr>
    </w:p>
    <w:p w14:paraId="51997196" w14:textId="77777777" w:rsidR="00AA4EB2" w:rsidRDefault="00AA4EB2" w:rsidP="00CD4C7B">
      <w:pPr>
        <w:pStyle w:val="00BodyText"/>
        <w:spacing w:after="0"/>
        <w:rPr>
          <w:rFonts w:ascii="Times New Roman" w:hAnsi="Times New Roman"/>
          <w:sz w:val="20"/>
          <w:lang w:val="en-GB"/>
        </w:rPr>
      </w:pPr>
    </w:p>
    <w:p w14:paraId="3612721A" w14:textId="16AA99C4" w:rsidR="00266039" w:rsidRDefault="00AA4EB2" w:rsidP="00CD4C7B">
      <w:pPr>
        <w:pStyle w:val="00BodyText"/>
        <w:spacing w:after="0"/>
        <w:rPr>
          <w:rFonts w:ascii="Times New Roman" w:hAnsi="Times New Roman"/>
          <w:sz w:val="20"/>
          <w:lang w:val="en-GB"/>
        </w:rPr>
      </w:pPr>
      <w:r>
        <w:rPr>
          <w:rFonts w:ascii="Times New Roman" w:hAnsi="Times New Roman"/>
          <w:sz w:val="20"/>
          <w:lang w:val="en-GB"/>
        </w:rPr>
        <w:t xml:space="preserve">In this case, </w:t>
      </w:r>
      <w:r w:rsidR="00266039">
        <w:rPr>
          <w:rFonts w:ascii="Times New Roman" w:hAnsi="Times New Roman"/>
          <w:sz w:val="20"/>
          <w:lang w:val="en-GB"/>
        </w:rPr>
        <w:t>UE may report the Immediate MDT measurements during RRC</w:t>
      </w:r>
      <w:r w:rsidR="002356C0">
        <w:rPr>
          <w:rFonts w:ascii="Times New Roman" w:hAnsi="Times New Roman"/>
          <w:sz w:val="20"/>
          <w:lang w:val="en-GB"/>
        </w:rPr>
        <w:t>_C</w:t>
      </w:r>
      <w:r w:rsidR="00266039">
        <w:rPr>
          <w:rFonts w:ascii="Times New Roman" w:hAnsi="Times New Roman"/>
          <w:sz w:val="20"/>
          <w:lang w:val="en-GB"/>
        </w:rPr>
        <w:t>onnected state and may log measurements according to the received Logged MDT configuration. When UE moves back to RRC</w:t>
      </w:r>
      <w:r w:rsidR="002356C0">
        <w:rPr>
          <w:rFonts w:ascii="Times New Roman" w:hAnsi="Times New Roman"/>
          <w:sz w:val="20"/>
          <w:lang w:val="en-GB"/>
        </w:rPr>
        <w:t>_</w:t>
      </w:r>
      <w:r w:rsidR="00266039">
        <w:rPr>
          <w:rFonts w:ascii="Times New Roman" w:hAnsi="Times New Roman"/>
          <w:sz w:val="20"/>
          <w:lang w:val="en-GB"/>
        </w:rPr>
        <w:t xml:space="preserve">Connected state it indicates to the NG-RAN node to which it reconnects that it is configured with continuous MDT so that the NG-RAN node can configure it immediately with the next Immediate and Logged MDT configuration (to maintain continuity). Such solution </w:t>
      </w:r>
      <w:r w:rsidR="00220607">
        <w:rPr>
          <w:rFonts w:ascii="Times New Roman" w:hAnsi="Times New Roman"/>
          <w:sz w:val="20"/>
          <w:lang w:val="en-GB"/>
        </w:rPr>
        <w:t xml:space="preserve">further </w:t>
      </w:r>
      <w:r w:rsidR="00266039">
        <w:rPr>
          <w:rFonts w:ascii="Times New Roman" w:hAnsi="Times New Roman"/>
          <w:sz w:val="20"/>
          <w:lang w:val="en-GB"/>
        </w:rPr>
        <w:t xml:space="preserve">has </w:t>
      </w:r>
      <w:r w:rsidR="00220607">
        <w:rPr>
          <w:rFonts w:ascii="Times New Roman" w:hAnsi="Times New Roman"/>
          <w:sz w:val="20"/>
          <w:lang w:val="en-GB"/>
        </w:rPr>
        <w:t xml:space="preserve">other </w:t>
      </w:r>
      <w:r w:rsidR="00266039">
        <w:rPr>
          <w:rFonts w:ascii="Times New Roman" w:hAnsi="Times New Roman"/>
          <w:sz w:val="20"/>
          <w:lang w:val="en-GB"/>
        </w:rPr>
        <w:t>drawbacks. It has UE impacts since a UE needs to support such “continuous MDT flag”</w:t>
      </w:r>
      <w:r w:rsidR="00220607">
        <w:rPr>
          <w:rFonts w:ascii="Times New Roman" w:hAnsi="Times New Roman"/>
          <w:sz w:val="20"/>
          <w:lang w:val="en-GB"/>
        </w:rPr>
        <w:t xml:space="preserve"> and may</w:t>
      </w:r>
      <w:r w:rsidR="00266039">
        <w:rPr>
          <w:rFonts w:ascii="Times New Roman" w:hAnsi="Times New Roman"/>
          <w:sz w:val="20"/>
          <w:lang w:val="en-GB"/>
        </w:rPr>
        <w:t xml:space="preserve"> only be supported by a limited number of </w:t>
      </w:r>
      <w:r w:rsidR="00995450">
        <w:rPr>
          <w:rFonts w:ascii="Times New Roman" w:hAnsi="Times New Roman"/>
          <w:sz w:val="20"/>
          <w:lang w:val="en-GB"/>
        </w:rPr>
        <w:t xml:space="preserve">Rel.18 </w:t>
      </w:r>
      <w:r w:rsidR="00266039">
        <w:rPr>
          <w:rFonts w:ascii="Times New Roman" w:hAnsi="Times New Roman"/>
          <w:sz w:val="20"/>
          <w:lang w:val="en-GB"/>
        </w:rPr>
        <w:t>UEs that implement such flag.</w:t>
      </w:r>
    </w:p>
    <w:p w14:paraId="0DE1BF0C" w14:textId="77777777" w:rsidR="00266039" w:rsidRDefault="00266039" w:rsidP="00CD4C7B">
      <w:pPr>
        <w:pStyle w:val="00BodyText"/>
        <w:spacing w:after="0"/>
        <w:rPr>
          <w:rFonts w:ascii="Times New Roman" w:hAnsi="Times New Roman"/>
          <w:sz w:val="20"/>
          <w:lang w:val="en-GB"/>
        </w:rPr>
      </w:pPr>
    </w:p>
    <w:p w14:paraId="125BA6DE" w14:textId="29D9BB76" w:rsidR="00D8439D" w:rsidRPr="00DF77A7" w:rsidRDefault="00266039" w:rsidP="00CD4C7B">
      <w:pPr>
        <w:pStyle w:val="00BodyText"/>
        <w:spacing w:after="0"/>
        <w:rPr>
          <w:rFonts w:ascii="Times New Roman" w:hAnsi="Times New Roman"/>
          <w:b/>
          <w:bCs/>
          <w:sz w:val="20"/>
          <w:lang w:val="en-GB"/>
        </w:rPr>
      </w:pPr>
      <w:r w:rsidRPr="00DF77A7">
        <w:rPr>
          <w:rFonts w:ascii="Times New Roman" w:hAnsi="Times New Roman"/>
          <w:b/>
          <w:bCs/>
          <w:sz w:val="20"/>
          <w:lang w:val="en-GB"/>
        </w:rPr>
        <w:t>Observation</w:t>
      </w:r>
      <w:r w:rsidR="002356C0">
        <w:rPr>
          <w:rFonts w:ascii="Times New Roman" w:hAnsi="Times New Roman"/>
          <w:b/>
          <w:bCs/>
          <w:sz w:val="20"/>
          <w:lang w:val="en-GB"/>
        </w:rPr>
        <w:t xml:space="preserve"> </w:t>
      </w:r>
      <w:r w:rsidR="00220607">
        <w:rPr>
          <w:rFonts w:ascii="Times New Roman" w:hAnsi="Times New Roman"/>
          <w:b/>
          <w:bCs/>
          <w:sz w:val="20"/>
          <w:lang w:val="en-GB"/>
        </w:rPr>
        <w:t>7</w:t>
      </w:r>
      <w:r w:rsidRPr="00DF77A7">
        <w:rPr>
          <w:rFonts w:ascii="Times New Roman" w:hAnsi="Times New Roman"/>
          <w:b/>
          <w:bCs/>
          <w:sz w:val="20"/>
          <w:lang w:val="en-GB"/>
        </w:rPr>
        <w:t>: Continuous MDT flag has</w:t>
      </w:r>
      <w:r>
        <w:rPr>
          <w:rFonts w:ascii="Times New Roman" w:hAnsi="Times New Roman"/>
          <w:b/>
          <w:bCs/>
          <w:sz w:val="20"/>
          <w:lang w:val="en-GB"/>
        </w:rPr>
        <w:t xml:space="preserve"> a significant</w:t>
      </w:r>
      <w:r w:rsidRPr="00DF77A7">
        <w:rPr>
          <w:rFonts w:ascii="Times New Roman" w:hAnsi="Times New Roman"/>
          <w:b/>
          <w:bCs/>
          <w:sz w:val="20"/>
          <w:lang w:val="en-GB"/>
        </w:rPr>
        <w:t xml:space="preserve"> drawback of impacting the UE and</w:t>
      </w:r>
      <w:r>
        <w:rPr>
          <w:rFonts w:ascii="Times New Roman" w:hAnsi="Times New Roman"/>
          <w:b/>
          <w:bCs/>
          <w:sz w:val="20"/>
          <w:lang w:val="en-GB"/>
        </w:rPr>
        <w:t xml:space="preserve"> therefore of being supported only by a limited number of </w:t>
      </w:r>
      <w:r w:rsidR="00995450">
        <w:rPr>
          <w:rFonts w:ascii="Times New Roman" w:hAnsi="Times New Roman"/>
          <w:b/>
          <w:bCs/>
          <w:sz w:val="20"/>
          <w:lang w:val="en-GB"/>
        </w:rPr>
        <w:t xml:space="preserve">Rel.18 </w:t>
      </w:r>
      <w:r>
        <w:rPr>
          <w:rFonts w:ascii="Times New Roman" w:hAnsi="Times New Roman"/>
          <w:b/>
          <w:bCs/>
          <w:sz w:val="20"/>
          <w:lang w:val="en-GB"/>
        </w:rPr>
        <w:t xml:space="preserve">UEs. </w:t>
      </w:r>
    </w:p>
    <w:p w14:paraId="13C600D9" w14:textId="70A9AD70" w:rsidR="00266039" w:rsidRDefault="00266039" w:rsidP="00CD4C7B">
      <w:pPr>
        <w:pStyle w:val="00BodyText"/>
        <w:spacing w:after="0"/>
        <w:rPr>
          <w:rFonts w:ascii="Times New Roman" w:hAnsi="Times New Roman"/>
          <w:sz w:val="20"/>
          <w:lang w:val="en-GB"/>
        </w:rPr>
      </w:pPr>
    </w:p>
    <w:p w14:paraId="386F8438" w14:textId="585BA525" w:rsidR="00C34E16" w:rsidRDefault="00C34E16" w:rsidP="00CD4C7B">
      <w:pPr>
        <w:pStyle w:val="00BodyText"/>
        <w:spacing w:after="0"/>
        <w:rPr>
          <w:rFonts w:ascii="Times New Roman" w:hAnsi="Times New Roman"/>
          <w:sz w:val="20"/>
          <w:lang w:val="en-GB"/>
        </w:rPr>
      </w:pPr>
      <w:r>
        <w:rPr>
          <w:rFonts w:ascii="Times New Roman" w:hAnsi="Times New Roman"/>
          <w:sz w:val="20"/>
          <w:lang w:val="en-GB"/>
        </w:rPr>
        <w:t>In addition, such solution is limited in that the UEs to perform continuous MDT cannot be selected by OAM but it is left to NG-RAN node’s implementation in case of management-based activation. Furthermore, such solution is not flexible enough in that</w:t>
      </w:r>
      <w:r w:rsidR="008849A6">
        <w:rPr>
          <w:rFonts w:ascii="Times New Roman" w:hAnsi="Times New Roman"/>
          <w:sz w:val="20"/>
          <w:lang w:val="en-GB"/>
        </w:rPr>
        <w:t xml:space="preserve"> it does not enable the possibility to train different ML Models by collecting data from different management</w:t>
      </w:r>
      <w:r w:rsidR="002356C0">
        <w:rPr>
          <w:rFonts w:ascii="Times New Roman" w:hAnsi="Times New Roman"/>
          <w:sz w:val="20"/>
          <w:lang w:val="en-GB"/>
        </w:rPr>
        <w:t>-</w:t>
      </w:r>
      <w:r w:rsidR="008849A6">
        <w:rPr>
          <w:rFonts w:ascii="Times New Roman" w:hAnsi="Times New Roman"/>
          <w:sz w:val="20"/>
          <w:lang w:val="en-GB"/>
        </w:rPr>
        <w:t xml:space="preserve">based MDT sessions. This is because the binary “continuous MDT flag” does not </w:t>
      </w:r>
      <w:r>
        <w:rPr>
          <w:rFonts w:ascii="Times New Roman" w:hAnsi="Times New Roman"/>
          <w:sz w:val="20"/>
          <w:lang w:val="en-GB"/>
        </w:rPr>
        <w:t>allow a NG-RAN node to select a</w:t>
      </w:r>
      <w:r w:rsidR="00150120">
        <w:rPr>
          <w:rFonts w:ascii="Times New Roman" w:hAnsi="Times New Roman"/>
          <w:sz w:val="20"/>
          <w:lang w:val="en-GB"/>
        </w:rPr>
        <w:t>mong</w:t>
      </w:r>
      <w:r>
        <w:rPr>
          <w:rFonts w:ascii="Times New Roman" w:hAnsi="Times New Roman"/>
          <w:sz w:val="20"/>
          <w:lang w:val="en-GB"/>
        </w:rPr>
        <w:t xml:space="preserve"> different Immediate MDT </w:t>
      </w:r>
      <w:r w:rsidR="008849A6">
        <w:rPr>
          <w:rFonts w:ascii="Times New Roman" w:hAnsi="Times New Roman"/>
          <w:sz w:val="20"/>
          <w:lang w:val="en-GB"/>
        </w:rPr>
        <w:t>c</w:t>
      </w:r>
      <w:r>
        <w:rPr>
          <w:rFonts w:ascii="Times New Roman" w:hAnsi="Times New Roman"/>
          <w:sz w:val="20"/>
          <w:lang w:val="en-GB"/>
        </w:rPr>
        <w:t>onfiguration</w:t>
      </w:r>
      <w:r w:rsidR="00150120">
        <w:rPr>
          <w:rFonts w:ascii="Times New Roman" w:hAnsi="Times New Roman"/>
          <w:sz w:val="20"/>
          <w:lang w:val="en-GB"/>
        </w:rPr>
        <w:t>s</w:t>
      </w:r>
      <w:r>
        <w:rPr>
          <w:rFonts w:ascii="Times New Roman" w:hAnsi="Times New Roman"/>
          <w:sz w:val="20"/>
          <w:lang w:val="en-GB"/>
        </w:rPr>
        <w:t xml:space="preserve"> </w:t>
      </w:r>
      <w:r w:rsidR="008849A6">
        <w:rPr>
          <w:rFonts w:ascii="Times New Roman" w:hAnsi="Times New Roman"/>
          <w:sz w:val="20"/>
          <w:lang w:val="en-GB"/>
        </w:rPr>
        <w:t xml:space="preserve">when a </w:t>
      </w:r>
      <w:r>
        <w:rPr>
          <w:rFonts w:ascii="Times New Roman" w:hAnsi="Times New Roman"/>
          <w:sz w:val="20"/>
          <w:lang w:val="en-GB"/>
        </w:rPr>
        <w:t>UE reconnect</w:t>
      </w:r>
      <w:r w:rsidR="008849A6">
        <w:rPr>
          <w:rFonts w:ascii="Times New Roman" w:hAnsi="Times New Roman"/>
          <w:sz w:val="20"/>
          <w:lang w:val="en-GB"/>
        </w:rPr>
        <w:t xml:space="preserve">s </w:t>
      </w:r>
      <w:r>
        <w:rPr>
          <w:rFonts w:ascii="Times New Roman" w:hAnsi="Times New Roman"/>
          <w:sz w:val="20"/>
          <w:lang w:val="en-GB"/>
        </w:rPr>
        <w:t xml:space="preserve">to </w:t>
      </w:r>
      <w:r w:rsidR="008849A6">
        <w:rPr>
          <w:rFonts w:ascii="Times New Roman" w:hAnsi="Times New Roman"/>
          <w:sz w:val="20"/>
          <w:lang w:val="en-GB"/>
        </w:rPr>
        <w:t>RRC</w:t>
      </w:r>
      <w:r w:rsidR="002356C0">
        <w:rPr>
          <w:rFonts w:ascii="Times New Roman" w:hAnsi="Times New Roman"/>
          <w:sz w:val="20"/>
          <w:lang w:val="en-GB"/>
        </w:rPr>
        <w:t>_</w:t>
      </w:r>
      <w:r>
        <w:rPr>
          <w:rFonts w:ascii="Times New Roman" w:hAnsi="Times New Roman"/>
          <w:sz w:val="20"/>
          <w:lang w:val="en-GB"/>
        </w:rPr>
        <w:t xml:space="preserve">Connected state. </w:t>
      </w:r>
    </w:p>
    <w:p w14:paraId="2DD5578C" w14:textId="77777777" w:rsidR="00150120" w:rsidRDefault="00150120" w:rsidP="00CD4C7B">
      <w:pPr>
        <w:pStyle w:val="00BodyText"/>
        <w:spacing w:after="0"/>
        <w:rPr>
          <w:rFonts w:ascii="Times New Roman" w:hAnsi="Times New Roman"/>
          <w:sz w:val="20"/>
          <w:lang w:val="en-GB"/>
        </w:rPr>
      </w:pPr>
    </w:p>
    <w:p w14:paraId="26C8E540" w14:textId="1BF3DDA1" w:rsidR="007C4AA7" w:rsidRPr="00DF77A7" w:rsidRDefault="00150120" w:rsidP="00CD4C7B">
      <w:pPr>
        <w:pStyle w:val="00BodyText"/>
        <w:spacing w:after="0"/>
        <w:rPr>
          <w:rFonts w:ascii="Times New Roman" w:hAnsi="Times New Roman"/>
          <w:b/>
          <w:bCs/>
          <w:sz w:val="20"/>
          <w:lang w:val="en-GB"/>
        </w:rPr>
      </w:pPr>
      <w:r w:rsidRPr="00DF77A7">
        <w:rPr>
          <w:rFonts w:ascii="Times New Roman" w:hAnsi="Times New Roman"/>
          <w:b/>
          <w:bCs/>
          <w:sz w:val="20"/>
          <w:lang w:val="en-GB"/>
        </w:rPr>
        <w:t>Observation</w:t>
      </w:r>
      <w:r w:rsidR="002356C0">
        <w:rPr>
          <w:rFonts w:ascii="Times New Roman" w:hAnsi="Times New Roman"/>
          <w:b/>
          <w:bCs/>
          <w:sz w:val="20"/>
          <w:lang w:val="en-GB"/>
        </w:rPr>
        <w:t xml:space="preserve"> </w:t>
      </w:r>
      <w:r w:rsidR="00220607">
        <w:rPr>
          <w:rFonts w:ascii="Times New Roman" w:hAnsi="Times New Roman"/>
          <w:b/>
          <w:bCs/>
          <w:sz w:val="20"/>
          <w:lang w:val="en-GB"/>
        </w:rPr>
        <w:t>8</w:t>
      </w:r>
      <w:r w:rsidRPr="00DF77A7">
        <w:rPr>
          <w:rFonts w:ascii="Times New Roman" w:hAnsi="Times New Roman"/>
          <w:b/>
          <w:bCs/>
          <w:sz w:val="20"/>
          <w:lang w:val="en-GB"/>
        </w:rPr>
        <w:t>: Continuous MDT flag does not allow a NG-RAN node to select among different Immediate MDT configurations when a UE reconnects to RRC</w:t>
      </w:r>
      <w:r w:rsidR="00220607">
        <w:rPr>
          <w:rFonts w:ascii="Times New Roman" w:hAnsi="Times New Roman"/>
          <w:b/>
          <w:bCs/>
          <w:sz w:val="20"/>
          <w:lang w:val="en-GB"/>
        </w:rPr>
        <w:t>_</w:t>
      </w:r>
      <w:r w:rsidRPr="00DF77A7">
        <w:rPr>
          <w:rFonts w:ascii="Times New Roman" w:hAnsi="Times New Roman"/>
          <w:b/>
          <w:bCs/>
          <w:sz w:val="20"/>
          <w:lang w:val="en-GB"/>
        </w:rPr>
        <w:t xml:space="preserve">Connected state. </w:t>
      </w:r>
    </w:p>
    <w:p w14:paraId="103871DD" w14:textId="77777777" w:rsidR="00150120" w:rsidRDefault="00150120" w:rsidP="00CD4C7B">
      <w:pPr>
        <w:pStyle w:val="00BodyText"/>
        <w:spacing w:after="0"/>
        <w:rPr>
          <w:rFonts w:ascii="Times New Roman" w:hAnsi="Times New Roman"/>
          <w:sz w:val="20"/>
          <w:lang w:val="en-GB"/>
        </w:rPr>
      </w:pPr>
    </w:p>
    <w:p w14:paraId="5F9AB52C" w14:textId="501B4F2B" w:rsidR="00523A25" w:rsidRDefault="00523A25" w:rsidP="00CD4C7B">
      <w:pPr>
        <w:pStyle w:val="00BodyText"/>
        <w:spacing w:after="0"/>
        <w:rPr>
          <w:rFonts w:ascii="Times New Roman" w:hAnsi="Times New Roman"/>
          <w:sz w:val="20"/>
          <w:lang w:val="en-GB"/>
        </w:rPr>
      </w:pPr>
      <w:r>
        <w:rPr>
          <w:rFonts w:ascii="Times New Roman" w:hAnsi="Times New Roman"/>
          <w:sz w:val="20"/>
          <w:lang w:val="en-GB"/>
        </w:rPr>
        <w:t>One possible way to enable MDT continuity when a UE reconnects from RRC</w:t>
      </w:r>
      <w:r w:rsidR="00220607">
        <w:rPr>
          <w:rFonts w:ascii="Times New Roman" w:hAnsi="Times New Roman"/>
          <w:sz w:val="20"/>
          <w:lang w:val="en-GB"/>
        </w:rPr>
        <w:t>_</w:t>
      </w:r>
      <w:r>
        <w:rPr>
          <w:rFonts w:ascii="Times New Roman" w:hAnsi="Times New Roman"/>
          <w:sz w:val="20"/>
          <w:lang w:val="en-GB"/>
        </w:rPr>
        <w:t>Idle to RRC</w:t>
      </w:r>
      <w:r w:rsidR="00220607">
        <w:rPr>
          <w:rFonts w:ascii="Times New Roman" w:hAnsi="Times New Roman"/>
          <w:sz w:val="20"/>
          <w:lang w:val="en-GB"/>
        </w:rPr>
        <w:t>_</w:t>
      </w:r>
      <w:r>
        <w:rPr>
          <w:rFonts w:ascii="Times New Roman" w:hAnsi="Times New Roman"/>
          <w:sz w:val="20"/>
          <w:lang w:val="en-GB"/>
        </w:rPr>
        <w:t xml:space="preserve">Connected state is to configure with Immediate MDT all the UEs that indicate data availability of </w:t>
      </w:r>
      <w:r w:rsidR="005A3BF9">
        <w:rPr>
          <w:rFonts w:ascii="Times New Roman" w:hAnsi="Times New Roman"/>
          <w:sz w:val="20"/>
          <w:lang w:val="en-GB"/>
        </w:rPr>
        <w:t>L</w:t>
      </w:r>
      <w:r>
        <w:rPr>
          <w:rFonts w:ascii="Times New Roman" w:hAnsi="Times New Roman"/>
          <w:sz w:val="20"/>
          <w:lang w:val="en-GB"/>
        </w:rPr>
        <w:t xml:space="preserve">ogged MDT. </w:t>
      </w:r>
      <w:r w:rsidR="00B81EF5">
        <w:rPr>
          <w:rFonts w:ascii="Times New Roman" w:hAnsi="Times New Roman"/>
          <w:sz w:val="20"/>
          <w:lang w:val="en-GB"/>
        </w:rPr>
        <w:t xml:space="preserve">However, similarly to the </w:t>
      </w:r>
      <w:r w:rsidR="00B81EF5">
        <w:rPr>
          <w:rFonts w:ascii="Times New Roman" w:hAnsi="Times New Roman"/>
          <w:sz w:val="20"/>
          <w:lang w:val="en-GB"/>
        </w:rPr>
        <w:lastRenderedPageBreak/>
        <w:t xml:space="preserve">“Continuous MDT flag” this solution cannot distinguish among different management-based MDT configurations in case multiple immediate MDT Configurations are available.  </w:t>
      </w:r>
      <w:r>
        <w:rPr>
          <w:rFonts w:ascii="Times New Roman" w:hAnsi="Times New Roman"/>
          <w:sz w:val="20"/>
          <w:lang w:val="en-GB"/>
        </w:rPr>
        <w:t xml:space="preserve"> </w:t>
      </w:r>
    </w:p>
    <w:p w14:paraId="1CDF6971" w14:textId="648FFC01" w:rsidR="00523A25" w:rsidRDefault="00523A25" w:rsidP="00CD4C7B">
      <w:pPr>
        <w:pStyle w:val="00BodyText"/>
        <w:spacing w:after="0"/>
        <w:rPr>
          <w:rFonts w:ascii="Times New Roman" w:hAnsi="Times New Roman"/>
          <w:sz w:val="20"/>
          <w:lang w:val="en-GB"/>
        </w:rPr>
      </w:pPr>
    </w:p>
    <w:p w14:paraId="02C3919A" w14:textId="4D20D0E2" w:rsidR="00466D64" w:rsidRDefault="00466D64" w:rsidP="00CD4C7B">
      <w:pPr>
        <w:pStyle w:val="00BodyText"/>
        <w:spacing w:after="0"/>
        <w:rPr>
          <w:rFonts w:ascii="Times New Roman" w:hAnsi="Times New Roman"/>
          <w:sz w:val="20"/>
          <w:lang w:val="en-GB"/>
        </w:rPr>
      </w:pPr>
      <w:r>
        <w:rPr>
          <w:rFonts w:ascii="Times New Roman" w:hAnsi="Times New Roman"/>
          <w:sz w:val="20"/>
          <w:lang w:val="en-GB"/>
        </w:rPr>
        <w:t>One option to maintain continuity when a UE is chosen for management-based MDT is to let a NG-RAN node store the immediate MDT Configuration in the CN</w:t>
      </w:r>
      <w:r w:rsidR="00AE7429">
        <w:rPr>
          <w:rFonts w:ascii="Times New Roman" w:hAnsi="Times New Roman"/>
          <w:sz w:val="20"/>
          <w:lang w:val="en-GB"/>
        </w:rPr>
        <w:t xml:space="preserve"> (after checking that the MDT Configuration is still valid)</w:t>
      </w:r>
      <w:r>
        <w:rPr>
          <w:rFonts w:ascii="Times New Roman" w:hAnsi="Times New Roman"/>
          <w:sz w:val="20"/>
          <w:lang w:val="en-GB"/>
        </w:rPr>
        <w:t>, including the full reference of the Immediate MDT session (namely the Trace Reference</w:t>
      </w:r>
      <w:r w:rsidR="00DF342B">
        <w:rPr>
          <w:rFonts w:ascii="Times New Roman" w:hAnsi="Times New Roman"/>
          <w:sz w:val="20"/>
          <w:lang w:val="en-GB"/>
        </w:rPr>
        <w:t xml:space="preserve"> (TR)</w:t>
      </w:r>
      <w:r>
        <w:rPr>
          <w:rFonts w:ascii="Times New Roman" w:hAnsi="Times New Roman"/>
          <w:sz w:val="20"/>
          <w:lang w:val="en-GB"/>
        </w:rPr>
        <w:t xml:space="preserve"> and the Trace Recording Session Reference</w:t>
      </w:r>
      <w:r w:rsidR="00DF342B">
        <w:rPr>
          <w:rFonts w:ascii="Times New Roman" w:hAnsi="Times New Roman"/>
          <w:sz w:val="20"/>
          <w:lang w:val="en-GB"/>
        </w:rPr>
        <w:t xml:space="preserve"> (TRSR)</w:t>
      </w:r>
      <w:r>
        <w:rPr>
          <w:rFonts w:ascii="Times New Roman" w:hAnsi="Times New Roman"/>
          <w:sz w:val="20"/>
          <w:lang w:val="en-GB"/>
        </w:rPr>
        <w:t xml:space="preserve">). When a UE reconnects back from RRC Idle or </w:t>
      </w:r>
      <w:r w:rsidR="00995450">
        <w:rPr>
          <w:rFonts w:ascii="Times New Roman" w:hAnsi="Times New Roman"/>
          <w:sz w:val="20"/>
          <w:lang w:val="en-GB"/>
        </w:rPr>
        <w:t xml:space="preserve">RRC </w:t>
      </w:r>
      <w:r>
        <w:rPr>
          <w:rFonts w:ascii="Times New Roman" w:hAnsi="Times New Roman"/>
          <w:sz w:val="20"/>
          <w:lang w:val="en-GB"/>
        </w:rPr>
        <w:t>Inactive state</w:t>
      </w:r>
      <w:r w:rsidR="002356C0">
        <w:rPr>
          <w:rFonts w:ascii="Times New Roman" w:hAnsi="Times New Roman"/>
          <w:sz w:val="20"/>
          <w:lang w:val="en-GB"/>
        </w:rPr>
        <w:t>s</w:t>
      </w:r>
      <w:r w:rsidR="00995450">
        <w:rPr>
          <w:rFonts w:ascii="Times New Roman" w:hAnsi="Times New Roman"/>
          <w:sz w:val="20"/>
          <w:lang w:val="en-GB"/>
        </w:rPr>
        <w:t>,</w:t>
      </w:r>
      <w:r>
        <w:rPr>
          <w:rFonts w:ascii="Times New Roman" w:hAnsi="Times New Roman"/>
          <w:sz w:val="20"/>
          <w:lang w:val="en-GB"/>
        </w:rPr>
        <w:t xml:space="preserve"> the CN </w:t>
      </w:r>
      <w:r w:rsidR="00995450">
        <w:rPr>
          <w:rFonts w:ascii="Times New Roman" w:hAnsi="Times New Roman"/>
          <w:sz w:val="20"/>
          <w:lang w:val="en-GB"/>
        </w:rPr>
        <w:t xml:space="preserve">may then </w:t>
      </w:r>
      <w:r>
        <w:rPr>
          <w:rFonts w:ascii="Times New Roman" w:hAnsi="Times New Roman"/>
          <w:sz w:val="20"/>
          <w:lang w:val="en-GB"/>
        </w:rPr>
        <w:t>send back the information to the NG-RAN node and the latter</w:t>
      </w:r>
      <w:r w:rsidR="00995450">
        <w:rPr>
          <w:rFonts w:ascii="Times New Roman" w:hAnsi="Times New Roman"/>
          <w:sz w:val="20"/>
          <w:lang w:val="en-GB"/>
        </w:rPr>
        <w:t xml:space="preserve"> may</w:t>
      </w:r>
      <w:r>
        <w:rPr>
          <w:rFonts w:ascii="Times New Roman" w:hAnsi="Times New Roman"/>
          <w:sz w:val="20"/>
          <w:lang w:val="en-GB"/>
        </w:rPr>
        <w:t xml:space="preserve"> use this information to configure Immediate MDT measurements. Similarly, the NG-RAN node </w:t>
      </w:r>
      <w:r w:rsidR="00995450">
        <w:rPr>
          <w:rFonts w:ascii="Times New Roman" w:hAnsi="Times New Roman"/>
          <w:sz w:val="20"/>
          <w:lang w:val="en-GB"/>
        </w:rPr>
        <w:t xml:space="preserve">may </w:t>
      </w:r>
      <w:r>
        <w:rPr>
          <w:rFonts w:ascii="Times New Roman" w:hAnsi="Times New Roman"/>
          <w:sz w:val="20"/>
          <w:lang w:val="en-GB"/>
        </w:rPr>
        <w:t xml:space="preserve">store the full reference of the Logged MDT session in the CN.   </w:t>
      </w:r>
    </w:p>
    <w:p w14:paraId="5DE2234C" w14:textId="521789DF" w:rsidR="000D4822" w:rsidRDefault="000D4822" w:rsidP="00523A25"/>
    <w:p w14:paraId="6C1118D6" w14:textId="0F3A3984" w:rsidR="00D727D8" w:rsidRDefault="00D727D8" w:rsidP="00523A25">
      <w:pPr>
        <w:rPr>
          <w:b/>
          <w:bCs/>
        </w:rPr>
      </w:pPr>
      <w:r w:rsidRPr="00DF77A7">
        <w:rPr>
          <w:b/>
          <w:bCs/>
        </w:rPr>
        <w:t>Proposal</w:t>
      </w:r>
      <w:r w:rsidR="002356C0">
        <w:rPr>
          <w:b/>
          <w:bCs/>
        </w:rPr>
        <w:t xml:space="preserve"> 1</w:t>
      </w:r>
      <w:r w:rsidRPr="00DF77A7">
        <w:rPr>
          <w:b/>
          <w:bCs/>
        </w:rPr>
        <w:t>: In order to maintain management-based MDT continuity a NG-RAN node stores the Immediate MDT configuration for which continuity is required to the CN.</w:t>
      </w:r>
      <w:r>
        <w:rPr>
          <w:b/>
          <w:bCs/>
        </w:rPr>
        <w:t xml:space="preserve"> When UE transits from RRC</w:t>
      </w:r>
      <w:r w:rsidR="00CE3EEC">
        <w:rPr>
          <w:b/>
          <w:bCs/>
        </w:rPr>
        <w:t>_</w:t>
      </w:r>
      <w:r>
        <w:rPr>
          <w:b/>
          <w:bCs/>
        </w:rPr>
        <w:t>Idle or RRC</w:t>
      </w:r>
      <w:r w:rsidR="00CE3EEC">
        <w:rPr>
          <w:b/>
          <w:bCs/>
        </w:rPr>
        <w:t>_</w:t>
      </w:r>
      <w:r>
        <w:rPr>
          <w:b/>
          <w:bCs/>
        </w:rPr>
        <w:t>Inactive to RRC</w:t>
      </w:r>
      <w:r w:rsidR="00CE3EEC">
        <w:rPr>
          <w:b/>
          <w:bCs/>
        </w:rPr>
        <w:t>_</w:t>
      </w:r>
      <w:r>
        <w:rPr>
          <w:b/>
          <w:bCs/>
        </w:rPr>
        <w:t>Connected state</w:t>
      </w:r>
      <w:r w:rsidR="002356C0">
        <w:rPr>
          <w:b/>
          <w:bCs/>
        </w:rPr>
        <w:t>s, the</w:t>
      </w:r>
      <w:r>
        <w:rPr>
          <w:b/>
          <w:bCs/>
        </w:rPr>
        <w:t xml:space="preserve"> CN sends this information back to the NG-RAN node to configure the UE with a management-based </w:t>
      </w:r>
      <w:r w:rsidR="00301769">
        <w:rPr>
          <w:b/>
          <w:bCs/>
        </w:rPr>
        <w:t>I</w:t>
      </w:r>
      <w:r w:rsidR="007714DD">
        <w:rPr>
          <w:b/>
          <w:bCs/>
        </w:rPr>
        <w:t xml:space="preserve">mmediate </w:t>
      </w:r>
      <w:r>
        <w:rPr>
          <w:b/>
          <w:bCs/>
        </w:rPr>
        <w:t xml:space="preserve">MDT configuration. </w:t>
      </w:r>
      <w:r w:rsidRPr="00DF77A7">
        <w:rPr>
          <w:b/>
          <w:bCs/>
        </w:rPr>
        <w:t xml:space="preserve"> </w:t>
      </w:r>
    </w:p>
    <w:p w14:paraId="28264960" w14:textId="4A1CA2A2" w:rsidR="00523A25" w:rsidRDefault="00523A25" w:rsidP="00523A25">
      <w:pPr>
        <w:pStyle w:val="00BodyText"/>
        <w:spacing w:after="0"/>
        <w:rPr>
          <w:rFonts w:ascii="Times New Roman" w:hAnsi="Times New Roman"/>
          <w:sz w:val="20"/>
          <w:lang w:val="en-GB"/>
        </w:rPr>
      </w:pPr>
    </w:p>
    <w:p w14:paraId="3287D001" w14:textId="1258F62B" w:rsidR="000F4ABA" w:rsidRDefault="000F4ABA" w:rsidP="00523A25">
      <w:pPr>
        <w:pStyle w:val="00BodyText"/>
        <w:spacing w:after="0"/>
        <w:rPr>
          <w:rFonts w:ascii="Times New Roman" w:hAnsi="Times New Roman"/>
          <w:sz w:val="20"/>
          <w:lang w:val="en-GB"/>
        </w:rPr>
      </w:pPr>
      <w:r>
        <w:rPr>
          <w:rFonts w:ascii="Times New Roman" w:hAnsi="Times New Roman"/>
          <w:sz w:val="20"/>
          <w:lang w:val="en-GB"/>
        </w:rPr>
        <w:t xml:space="preserve">To enable TCE correlate different </w:t>
      </w:r>
      <w:r w:rsidR="008A185C">
        <w:rPr>
          <w:rFonts w:ascii="Times New Roman" w:hAnsi="Times New Roman"/>
          <w:sz w:val="20"/>
          <w:lang w:val="en-GB"/>
        </w:rPr>
        <w:t xml:space="preserve">management-based </w:t>
      </w:r>
      <w:r>
        <w:rPr>
          <w:rFonts w:ascii="Times New Roman" w:hAnsi="Times New Roman"/>
          <w:sz w:val="20"/>
          <w:lang w:val="en-GB"/>
        </w:rPr>
        <w:t>MDT sessions corresponding to different TR and TRSR some additional information is needed at the TCE.</w:t>
      </w:r>
    </w:p>
    <w:p w14:paraId="7FC664BD" w14:textId="77777777" w:rsidR="000F4ABA" w:rsidRDefault="000F4ABA" w:rsidP="00523A25">
      <w:pPr>
        <w:pStyle w:val="00BodyText"/>
        <w:spacing w:after="0"/>
        <w:rPr>
          <w:rFonts w:ascii="Times New Roman" w:hAnsi="Times New Roman"/>
          <w:sz w:val="20"/>
          <w:lang w:val="en-GB"/>
        </w:rPr>
      </w:pPr>
    </w:p>
    <w:p w14:paraId="0D8EB9F5" w14:textId="32614ACE" w:rsidR="008A185C" w:rsidRDefault="000F4ABA" w:rsidP="00523A25">
      <w:pPr>
        <w:pStyle w:val="00BodyText"/>
        <w:spacing w:after="0"/>
        <w:rPr>
          <w:rFonts w:ascii="Times New Roman" w:hAnsi="Times New Roman"/>
          <w:sz w:val="20"/>
          <w:lang w:val="en-GB"/>
        </w:rPr>
      </w:pPr>
      <w:r>
        <w:rPr>
          <w:rFonts w:ascii="Times New Roman" w:hAnsi="Times New Roman"/>
          <w:sz w:val="20"/>
          <w:lang w:val="en-GB"/>
        </w:rPr>
        <w:t xml:space="preserve">One solution would be to send the TR and TRSR of the </w:t>
      </w:r>
      <w:r w:rsidR="005A3BF9">
        <w:rPr>
          <w:rFonts w:ascii="Times New Roman" w:hAnsi="Times New Roman"/>
          <w:sz w:val="20"/>
          <w:lang w:val="en-GB"/>
        </w:rPr>
        <w:t>L</w:t>
      </w:r>
      <w:r>
        <w:rPr>
          <w:rFonts w:ascii="Times New Roman" w:hAnsi="Times New Roman"/>
          <w:sz w:val="20"/>
          <w:lang w:val="en-GB"/>
        </w:rPr>
        <w:t>ogged MDT configuration</w:t>
      </w:r>
      <w:r w:rsidR="008A185C">
        <w:rPr>
          <w:rFonts w:ascii="Times New Roman" w:hAnsi="Times New Roman"/>
          <w:sz w:val="20"/>
          <w:lang w:val="en-GB"/>
        </w:rPr>
        <w:t xml:space="preserve"> to the TCE </w:t>
      </w:r>
      <w:r w:rsidR="00C62674">
        <w:rPr>
          <w:rFonts w:ascii="Times New Roman" w:hAnsi="Times New Roman"/>
          <w:sz w:val="20"/>
          <w:lang w:val="en-GB"/>
        </w:rPr>
        <w:t>together with</w:t>
      </w:r>
      <w:r w:rsidR="009574B3">
        <w:rPr>
          <w:rFonts w:ascii="Times New Roman" w:hAnsi="Times New Roman"/>
          <w:sz w:val="20"/>
          <w:lang w:val="en-GB"/>
        </w:rPr>
        <w:t xml:space="preserve"> the</w:t>
      </w:r>
      <w:r>
        <w:rPr>
          <w:rFonts w:ascii="Times New Roman" w:hAnsi="Times New Roman"/>
          <w:sz w:val="20"/>
          <w:lang w:val="en-GB"/>
        </w:rPr>
        <w:t xml:space="preserve"> Immediate MDT data </w:t>
      </w:r>
      <w:r w:rsidR="009574B3">
        <w:rPr>
          <w:rFonts w:ascii="Times New Roman" w:hAnsi="Times New Roman"/>
          <w:sz w:val="20"/>
          <w:lang w:val="en-GB"/>
        </w:rPr>
        <w:t>record</w:t>
      </w:r>
      <w:r>
        <w:rPr>
          <w:rFonts w:ascii="Times New Roman" w:hAnsi="Times New Roman"/>
          <w:sz w:val="20"/>
          <w:lang w:val="en-GB"/>
        </w:rPr>
        <w:t xml:space="preserve">. </w:t>
      </w:r>
      <w:r w:rsidR="008A185C">
        <w:rPr>
          <w:rFonts w:ascii="Times New Roman" w:hAnsi="Times New Roman"/>
          <w:sz w:val="20"/>
          <w:lang w:val="en-GB"/>
        </w:rPr>
        <w:t xml:space="preserve">The NG-RAN node would need to store the TR and TRSR of the </w:t>
      </w:r>
      <w:r w:rsidR="005A3BF9">
        <w:rPr>
          <w:rFonts w:ascii="Times New Roman" w:hAnsi="Times New Roman"/>
          <w:sz w:val="20"/>
          <w:lang w:val="en-GB"/>
        </w:rPr>
        <w:t>L</w:t>
      </w:r>
      <w:r w:rsidR="008A185C">
        <w:rPr>
          <w:rFonts w:ascii="Times New Roman" w:hAnsi="Times New Roman"/>
          <w:sz w:val="20"/>
          <w:lang w:val="en-GB"/>
        </w:rPr>
        <w:t>ogged MDT session in the UE context for later use and send it to the TCE together with the stored Immediate MDT measurements (and the TR and TRSR of the Immediate MDT session). This alternative would be a simple alternative but would require that the network</w:t>
      </w:r>
      <w:r w:rsidR="00CB1FBB">
        <w:rPr>
          <w:rFonts w:ascii="Times New Roman" w:hAnsi="Times New Roman"/>
          <w:sz w:val="20"/>
          <w:lang w:val="en-GB"/>
        </w:rPr>
        <w:t xml:space="preserve">, in order to retrieve TR/TRSR of the </w:t>
      </w:r>
      <w:r w:rsidR="005A3BF9">
        <w:rPr>
          <w:rFonts w:ascii="Times New Roman" w:hAnsi="Times New Roman"/>
          <w:sz w:val="20"/>
          <w:lang w:val="en-GB"/>
        </w:rPr>
        <w:t>L</w:t>
      </w:r>
      <w:r w:rsidR="00CB1FBB">
        <w:rPr>
          <w:rFonts w:ascii="Times New Roman" w:hAnsi="Times New Roman"/>
          <w:sz w:val="20"/>
          <w:lang w:val="en-GB"/>
        </w:rPr>
        <w:t>ogged MDT session,</w:t>
      </w:r>
      <w:r w:rsidR="008A185C">
        <w:rPr>
          <w:rFonts w:ascii="Times New Roman" w:hAnsi="Times New Roman"/>
          <w:sz w:val="20"/>
          <w:lang w:val="en-GB"/>
        </w:rPr>
        <w:t xml:space="preserve"> uploads the logged measurement reports stored in the UE always before Immediate MDT</w:t>
      </w:r>
      <w:r w:rsidR="00C320BF">
        <w:rPr>
          <w:rFonts w:ascii="Times New Roman" w:hAnsi="Times New Roman"/>
          <w:sz w:val="20"/>
          <w:lang w:val="en-GB"/>
        </w:rPr>
        <w:t>.</w:t>
      </w:r>
      <w:r w:rsidR="008A185C">
        <w:rPr>
          <w:rFonts w:ascii="Times New Roman" w:hAnsi="Times New Roman"/>
          <w:sz w:val="20"/>
          <w:lang w:val="en-GB"/>
        </w:rPr>
        <w:t xml:space="preserve"> </w:t>
      </w:r>
      <w:r w:rsidR="00C320BF">
        <w:rPr>
          <w:rFonts w:ascii="Times New Roman" w:hAnsi="Times New Roman"/>
          <w:sz w:val="20"/>
          <w:lang w:val="en-GB"/>
        </w:rPr>
        <w:t xml:space="preserve">This </w:t>
      </w:r>
      <w:r w:rsidR="008A185C">
        <w:rPr>
          <w:rFonts w:ascii="Times New Roman" w:hAnsi="Times New Roman"/>
          <w:sz w:val="20"/>
          <w:lang w:val="en-GB"/>
        </w:rPr>
        <w:t>may have a limitation in case an urgent handover has to be triggered or if there is an RLF.</w:t>
      </w:r>
    </w:p>
    <w:p w14:paraId="11A66699" w14:textId="22B76B49" w:rsidR="000F4ABA" w:rsidRDefault="000F4ABA" w:rsidP="00523A25">
      <w:pPr>
        <w:pStyle w:val="00BodyText"/>
        <w:spacing w:after="0"/>
        <w:rPr>
          <w:rFonts w:ascii="Times New Roman" w:hAnsi="Times New Roman"/>
          <w:sz w:val="20"/>
          <w:lang w:val="en-GB"/>
        </w:rPr>
      </w:pPr>
      <w:r>
        <w:rPr>
          <w:rFonts w:ascii="Times New Roman" w:hAnsi="Times New Roman"/>
          <w:sz w:val="20"/>
          <w:lang w:val="en-GB"/>
        </w:rPr>
        <w:t xml:space="preserve"> </w:t>
      </w:r>
    </w:p>
    <w:p w14:paraId="47980495" w14:textId="2560E7B9" w:rsidR="000F4ABA" w:rsidRDefault="000F4ABA" w:rsidP="00523A25">
      <w:pPr>
        <w:pStyle w:val="00BodyText"/>
        <w:spacing w:after="0"/>
        <w:rPr>
          <w:rFonts w:ascii="Times New Roman" w:hAnsi="Times New Roman"/>
          <w:sz w:val="20"/>
          <w:lang w:val="en-GB"/>
        </w:rPr>
      </w:pPr>
      <w:r>
        <w:rPr>
          <w:rFonts w:ascii="Times New Roman" w:hAnsi="Times New Roman"/>
          <w:sz w:val="20"/>
          <w:lang w:val="en-GB"/>
        </w:rPr>
        <w:t>One simple alternative to enable correlation of Logged and Immediate MDT logs is to create a random number at the AMF generated when the UE registers to the network and UE context is created in the CN and maintained in the CN for the duration of the UE context. In this way, UE identity is not revealed as the number is random but it enables TCE to correlate MDT logs with different TRs and TRSRs pertaining to the same UE. This random number can be sent to the TCE together with the IMEI-TAC, TR and TRSR to enable TCE correlate different MDT logs corresponding to different TR and TRSR without revealing UE identity.</w:t>
      </w:r>
    </w:p>
    <w:p w14:paraId="7FE0B1B6" w14:textId="6AA90182" w:rsidR="000F4ABA" w:rsidRDefault="000F4ABA" w:rsidP="00523A25">
      <w:pPr>
        <w:pStyle w:val="00BodyText"/>
        <w:spacing w:after="0"/>
        <w:rPr>
          <w:rFonts w:ascii="Times New Roman" w:hAnsi="Times New Roman"/>
          <w:sz w:val="20"/>
          <w:lang w:val="en-GB"/>
        </w:rPr>
      </w:pPr>
    </w:p>
    <w:p w14:paraId="3B0C6181" w14:textId="4D682753" w:rsidR="00CB368D" w:rsidRPr="00DF77A7" w:rsidRDefault="00CB368D" w:rsidP="00523A25">
      <w:pPr>
        <w:pStyle w:val="00BodyText"/>
        <w:spacing w:after="0"/>
        <w:rPr>
          <w:rFonts w:ascii="Times New Roman" w:hAnsi="Times New Roman"/>
          <w:b/>
          <w:bCs/>
          <w:sz w:val="20"/>
          <w:lang w:val="en-GB"/>
        </w:rPr>
      </w:pPr>
      <w:r w:rsidRPr="00DF77A7">
        <w:rPr>
          <w:rFonts w:ascii="Times New Roman" w:hAnsi="Times New Roman"/>
          <w:b/>
          <w:bCs/>
          <w:sz w:val="20"/>
          <w:lang w:val="en-GB"/>
        </w:rPr>
        <w:t>Proposal</w:t>
      </w:r>
      <w:r w:rsidR="00220607">
        <w:rPr>
          <w:rFonts w:ascii="Times New Roman" w:hAnsi="Times New Roman"/>
          <w:b/>
          <w:bCs/>
          <w:sz w:val="20"/>
          <w:lang w:val="en-GB"/>
        </w:rPr>
        <w:t xml:space="preserve"> 2</w:t>
      </w:r>
      <w:r w:rsidRPr="00DF77A7">
        <w:rPr>
          <w:rFonts w:ascii="Times New Roman" w:hAnsi="Times New Roman"/>
          <w:b/>
          <w:bCs/>
          <w:sz w:val="20"/>
          <w:lang w:val="en-GB"/>
        </w:rPr>
        <w:t>: RAN3 to discuss the two options to enable TCE correlate different logs pertaining to the same UE, namely:</w:t>
      </w:r>
    </w:p>
    <w:p w14:paraId="580D95AB" w14:textId="4E5C5CA9" w:rsidR="00CB368D" w:rsidRPr="00DF77A7" w:rsidRDefault="00CB368D" w:rsidP="00DF77A7">
      <w:pPr>
        <w:pStyle w:val="00BodyText"/>
        <w:numPr>
          <w:ilvl w:val="0"/>
          <w:numId w:val="6"/>
        </w:numPr>
        <w:spacing w:after="0"/>
        <w:rPr>
          <w:rFonts w:ascii="Times New Roman" w:hAnsi="Times New Roman"/>
          <w:b/>
          <w:bCs/>
          <w:sz w:val="20"/>
          <w:lang w:val="en-GB"/>
        </w:rPr>
      </w:pPr>
      <w:r w:rsidRPr="00DF77A7">
        <w:rPr>
          <w:rFonts w:ascii="Times New Roman" w:hAnsi="Times New Roman"/>
          <w:b/>
          <w:bCs/>
          <w:sz w:val="20"/>
          <w:lang w:val="en-GB"/>
        </w:rPr>
        <w:t xml:space="preserve">Option 1: Use a random number </w:t>
      </w:r>
      <w:r w:rsidR="002D0005">
        <w:rPr>
          <w:rFonts w:ascii="Times New Roman" w:hAnsi="Times New Roman"/>
          <w:b/>
          <w:bCs/>
          <w:sz w:val="20"/>
          <w:lang w:val="en-GB"/>
        </w:rPr>
        <w:t xml:space="preserve">allocated </w:t>
      </w:r>
      <w:r w:rsidRPr="00DF77A7">
        <w:rPr>
          <w:rFonts w:ascii="Times New Roman" w:hAnsi="Times New Roman"/>
          <w:b/>
          <w:bCs/>
          <w:sz w:val="20"/>
          <w:lang w:val="en-GB"/>
        </w:rPr>
        <w:t>at the CN</w:t>
      </w:r>
      <w:r w:rsidR="003F1153">
        <w:rPr>
          <w:rFonts w:ascii="Times New Roman" w:hAnsi="Times New Roman"/>
          <w:b/>
          <w:bCs/>
          <w:sz w:val="20"/>
          <w:lang w:val="en-GB"/>
        </w:rPr>
        <w:t xml:space="preserve"> per UE</w:t>
      </w:r>
      <w:r w:rsidR="00C709F4">
        <w:rPr>
          <w:rFonts w:ascii="Times New Roman" w:hAnsi="Times New Roman"/>
          <w:b/>
          <w:bCs/>
          <w:sz w:val="20"/>
          <w:lang w:val="en-GB"/>
        </w:rPr>
        <w:t xml:space="preserve"> upon registration. </w:t>
      </w:r>
    </w:p>
    <w:p w14:paraId="70ABBAFB" w14:textId="270C0A9A" w:rsidR="00CB368D" w:rsidRDefault="00CB368D" w:rsidP="009A60B1">
      <w:pPr>
        <w:pStyle w:val="00BodyText"/>
        <w:numPr>
          <w:ilvl w:val="0"/>
          <w:numId w:val="6"/>
        </w:numPr>
        <w:spacing w:after="0"/>
        <w:ind w:left="567" w:hanging="218"/>
        <w:rPr>
          <w:rFonts w:ascii="Times New Roman" w:hAnsi="Times New Roman"/>
          <w:sz w:val="20"/>
          <w:lang w:val="en-GB"/>
        </w:rPr>
      </w:pPr>
      <w:r w:rsidRPr="00DF77A7">
        <w:rPr>
          <w:rFonts w:ascii="Times New Roman" w:hAnsi="Times New Roman"/>
          <w:b/>
          <w:bCs/>
          <w:sz w:val="20"/>
          <w:lang w:val="en-GB"/>
        </w:rPr>
        <w:t xml:space="preserve">Option 2: </w:t>
      </w:r>
      <w:r w:rsidR="004A2699">
        <w:rPr>
          <w:rFonts w:ascii="Times New Roman" w:hAnsi="Times New Roman"/>
          <w:b/>
          <w:bCs/>
          <w:sz w:val="20"/>
          <w:lang w:val="en-GB"/>
        </w:rPr>
        <w:t>Include</w:t>
      </w:r>
      <w:r w:rsidR="004A2699" w:rsidRPr="00DF77A7">
        <w:rPr>
          <w:rFonts w:ascii="Times New Roman" w:hAnsi="Times New Roman"/>
          <w:b/>
          <w:bCs/>
          <w:sz w:val="20"/>
          <w:lang w:val="en-GB"/>
        </w:rPr>
        <w:t xml:space="preserve"> </w:t>
      </w:r>
      <w:r w:rsidRPr="00DF77A7">
        <w:rPr>
          <w:rFonts w:ascii="Times New Roman" w:hAnsi="Times New Roman"/>
          <w:b/>
          <w:bCs/>
          <w:sz w:val="20"/>
          <w:lang w:val="en-GB"/>
        </w:rPr>
        <w:t>the TR and TRSR of the Logged MDT session</w:t>
      </w:r>
      <w:r w:rsidR="0021651F">
        <w:rPr>
          <w:rFonts w:ascii="Times New Roman" w:hAnsi="Times New Roman"/>
          <w:b/>
          <w:bCs/>
          <w:sz w:val="20"/>
          <w:lang w:val="en-GB"/>
        </w:rPr>
        <w:t xml:space="preserve"> </w:t>
      </w:r>
      <w:r w:rsidR="009C1CC4">
        <w:rPr>
          <w:rFonts w:ascii="Times New Roman" w:hAnsi="Times New Roman"/>
          <w:b/>
          <w:bCs/>
          <w:sz w:val="20"/>
          <w:lang w:val="en-GB"/>
        </w:rPr>
        <w:t>in MDT record</w:t>
      </w:r>
      <w:r w:rsidR="00F14FE2">
        <w:rPr>
          <w:rFonts w:ascii="Times New Roman" w:hAnsi="Times New Roman"/>
          <w:b/>
          <w:bCs/>
          <w:sz w:val="20"/>
          <w:lang w:val="en-GB"/>
        </w:rPr>
        <w:t>s</w:t>
      </w:r>
      <w:r w:rsidR="009C1CC4">
        <w:rPr>
          <w:rFonts w:ascii="Times New Roman" w:hAnsi="Times New Roman"/>
          <w:b/>
          <w:bCs/>
          <w:sz w:val="20"/>
          <w:lang w:val="en-GB"/>
        </w:rPr>
        <w:t xml:space="preserve"> </w:t>
      </w:r>
      <w:r w:rsidR="00F14FE2">
        <w:rPr>
          <w:rFonts w:ascii="Times New Roman" w:hAnsi="Times New Roman"/>
          <w:b/>
          <w:bCs/>
          <w:sz w:val="20"/>
          <w:lang w:val="en-GB"/>
        </w:rPr>
        <w:t>for</w:t>
      </w:r>
      <w:r w:rsidR="0021651F">
        <w:rPr>
          <w:rFonts w:ascii="Times New Roman" w:hAnsi="Times New Roman"/>
          <w:b/>
          <w:bCs/>
          <w:sz w:val="20"/>
          <w:lang w:val="en-GB"/>
        </w:rPr>
        <w:t xml:space="preserve"> Immediate MDT data sent to </w:t>
      </w:r>
      <w:r w:rsidR="00334CC7">
        <w:rPr>
          <w:rFonts w:ascii="Times New Roman" w:hAnsi="Times New Roman"/>
          <w:b/>
          <w:bCs/>
          <w:sz w:val="20"/>
          <w:lang w:val="en-GB"/>
        </w:rPr>
        <w:t xml:space="preserve">the </w:t>
      </w:r>
      <w:r w:rsidR="0021651F">
        <w:rPr>
          <w:rFonts w:ascii="Times New Roman" w:hAnsi="Times New Roman"/>
          <w:b/>
          <w:bCs/>
          <w:sz w:val="20"/>
          <w:lang w:val="en-GB"/>
        </w:rPr>
        <w:t>TCE</w:t>
      </w:r>
      <w:r w:rsidR="00334CC7">
        <w:rPr>
          <w:rFonts w:ascii="Times New Roman" w:hAnsi="Times New Roman"/>
          <w:b/>
          <w:bCs/>
          <w:sz w:val="20"/>
          <w:lang w:val="en-GB"/>
        </w:rPr>
        <w:t>.</w:t>
      </w:r>
      <w:r w:rsidRPr="00DF77A7">
        <w:rPr>
          <w:rFonts w:ascii="Times New Roman" w:hAnsi="Times New Roman"/>
          <w:b/>
          <w:bCs/>
          <w:sz w:val="20"/>
          <w:lang w:val="en-GB"/>
        </w:rPr>
        <w:t xml:space="preserve"> </w:t>
      </w:r>
    </w:p>
    <w:p w14:paraId="5BB0D458" w14:textId="46567D7B" w:rsidR="00523A25" w:rsidRDefault="00523A25" w:rsidP="00523A25">
      <w:pPr>
        <w:pStyle w:val="00BodyText"/>
        <w:spacing w:after="0"/>
        <w:rPr>
          <w:rFonts w:ascii="Times New Roman" w:hAnsi="Times New Roman"/>
          <w:sz w:val="20"/>
          <w:lang w:val="en-GB"/>
        </w:rPr>
      </w:pPr>
    </w:p>
    <w:p w14:paraId="7B34415C" w14:textId="77777777" w:rsidR="00266039" w:rsidRDefault="00266039" w:rsidP="00CD4C7B">
      <w:pPr>
        <w:pStyle w:val="00BodyText"/>
        <w:spacing w:after="0"/>
        <w:rPr>
          <w:rFonts w:ascii="Times New Roman" w:hAnsi="Times New Roman"/>
          <w:sz w:val="20"/>
          <w:lang w:val="en-GB"/>
        </w:rPr>
      </w:pPr>
    </w:p>
    <w:p w14:paraId="0D110258" w14:textId="10CF7A05" w:rsidR="00CD4C7B" w:rsidRPr="006E13D1" w:rsidRDefault="00D8439D" w:rsidP="00CD4C7B">
      <w:pPr>
        <w:pStyle w:val="Heading1"/>
      </w:pPr>
      <w:r>
        <w:t>4</w:t>
      </w:r>
      <w:r w:rsidR="00CD4C7B" w:rsidRPr="006E13D1">
        <w:tab/>
      </w:r>
      <w:r w:rsidR="00972FD7">
        <w:t>Conclusion</w:t>
      </w:r>
    </w:p>
    <w:p w14:paraId="4900D9CD" w14:textId="6260E647" w:rsidR="00F16F55" w:rsidRPr="00AF768F" w:rsidRDefault="00AF768F" w:rsidP="00E31AE4">
      <w:r>
        <w:t>In this paper we make the following observations and proposals:</w:t>
      </w:r>
    </w:p>
    <w:p w14:paraId="6B3ED031" w14:textId="0EA5B8CD" w:rsidR="00AF768F" w:rsidRPr="00DB76B1" w:rsidRDefault="00AF768F" w:rsidP="002356C0">
      <w:pPr>
        <w:rPr>
          <w:b/>
          <w:bCs/>
        </w:rPr>
      </w:pPr>
      <w:r w:rsidRPr="00DB76B1">
        <w:rPr>
          <w:b/>
          <w:bCs/>
        </w:rPr>
        <w:t xml:space="preserve">Observation </w:t>
      </w:r>
      <w:r>
        <w:rPr>
          <w:b/>
          <w:bCs/>
        </w:rPr>
        <w:t>1</w:t>
      </w:r>
      <w:r w:rsidRPr="00DB76B1">
        <w:rPr>
          <w:b/>
          <w:bCs/>
        </w:rPr>
        <w:t>: The measurement gap induced by transition from RRC_</w:t>
      </w:r>
      <w:r>
        <w:rPr>
          <w:b/>
          <w:bCs/>
        </w:rPr>
        <w:t>I</w:t>
      </w:r>
      <w:r w:rsidRPr="00DB76B1">
        <w:rPr>
          <w:b/>
          <w:bCs/>
        </w:rPr>
        <w:t>dle to RRC_</w:t>
      </w:r>
      <w:r>
        <w:rPr>
          <w:b/>
          <w:bCs/>
        </w:rPr>
        <w:t>C</w:t>
      </w:r>
      <w:r w:rsidRPr="00DB76B1">
        <w:rPr>
          <w:b/>
          <w:bCs/>
        </w:rPr>
        <w:t xml:space="preserve">onnected </w:t>
      </w:r>
      <w:r w:rsidRPr="0067674C">
        <w:rPr>
          <w:b/>
          <w:bCs/>
        </w:rPr>
        <w:t>would</w:t>
      </w:r>
      <w:r>
        <w:rPr>
          <w:b/>
          <w:bCs/>
        </w:rPr>
        <w:t>,</w:t>
      </w:r>
      <w:r w:rsidRPr="0067674C">
        <w:rPr>
          <w:b/>
          <w:bCs/>
        </w:rPr>
        <w:t xml:space="preserve"> in a reasonable scenario</w:t>
      </w:r>
      <w:r>
        <w:rPr>
          <w:b/>
          <w:bCs/>
        </w:rPr>
        <w:t>,</w:t>
      </w:r>
      <w:r w:rsidRPr="0067674C">
        <w:rPr>
          <w:b/>
          <w:bCs/>
        </w:rPr>
        <w:t xml:space="preserve"> not exceed </w:t>
      </w:r>
      <w:r>
        <w:rPr>
          <w:b/>
          <w:bCs/>
        </w:rPr>
        <w:t xml:space="preserve">the </w:t>
      </w:r>
      <w:r w:rsidRPr="00DB76B1">
        <w:rPr>
          <w:b/>
          <w:bCs/>
        </w:rPr>
        <w:t>order of 1</w:t>
      </w:r>
      <w:r>
        <w:rPr>
          <w:b/>
          <w:bCs/>
        </w:rPr>
        <w:t>2</w:t>
      </w:r>
      <w:r w:rsidRPr="00DB76B1">
        <w:rPr>
          <w:b/>
          <w:bCs/>
        </w:rPr>
        <w:t xml:space="preserve">0 ms, </w:t>
      </w:r>
      <w:r>
        <w:rPr>
          <w:b/>
          <w:bCs/>
        </w:rPr>
        <w:t>which</w:t>
      </w:r>
      <w:r w:rsidRPr="00DB76B1">
        <w:rPr>
          <w:b/>
          <w:bCs/>
        </w:rPr>
        <w:t xml:space="preserve"> </w:t>
      </w:r>
      <w:r>
        <w:rPr>
          <w:b/>
          <w:bCs/>
        </w:rPr>
        <w:t xml:space="preserve">is </w:t>
      </w:r>
      <w:r w:rsidRPr="00DB76B1">
        <w:rPr>
          <w:b/>
          <w:bCs/>
        </w:rPr>
        <w:t xml:space="preserve">significantly lower than the shortest </w:t>
      </w:r>
      <w:r w:rsidR="005A3BF9">
        <w:rPr>
          <w:b/>
          <w:bCs/>
        </w:rPr>
        <w:t>L</w:t>
      </w:r>
      <w:r w:rsidRPr="00DB76B1">
        <w:rPr>
          <w:b/>
          <w:bCs/>
        </w:rPr>
        <w:t>ogged MDT measurement interval.</w:t>
      </w:r>
    </w:p>
    <w:p w14:paraId="33931701" w14:textId="77777777" w:rsidR="00AF768F" w:rsidRPr="007C0B57" w:rsidRDefault="00AF768F" w:rsidP="00AF768F">
      <w:pPr>
        <w:rPr>
          <w:b/>
          <w:bCs/>
        </w:rPr>
      </w:pPr>
      <w:r w:rsidRPr="00EC5A79">
        <w:rPr>
          <w:b/>
          <w:bCs/>
        </w:rPr>
        <w:t>Observation</w:t>
      </w:r>
      <w:r>
        <w:rPr>
          <w:b/>
          <w:bCs/>
        </w:rPr>
        <w:t xml:space="preserve"> 2</w:t>
      </w:r>
      <w:r w:rsidRPr="00EC5A79">
        <w:rPr>
          <w:b/>
          <w:bCs/>
        </w:rPr>
        <w:t>: There is no risk of loss of log</w:t>
      </w:r>
      <w:r>
        <w:rPr>
          <w:b/>
          <w:bCs/>
        </w:rPr>
        <w:t>ged</w:t>
      </w:r>
      <w:r w:rsidRPr="00EC5A79">
        <w:rPr>
          <w:b/>
          <w:bCs/>
        </w:rPr>
        <w:t xml:space="preserve"> information when the UE moves to Idle and then </w:t>
      </w:r>
      <w:r>
        <w:rPr>
          <w:b/>
          <w:bCs/>
        </w:rPr>
        <w:t>re</w:t>
      </w:r>
      <w:r w:rsidRPr="00EC5A79">
        <w:rPr>
          <w:b/>
          <w:bCs/>
        </w:rPr>
        <w:t xml:space="preserve">connects to the </w:t>
      </w:r>
      <w:r>
        <w:rPr>
          <w:b/>
          <w:bCs/>
        </w:rPr>
        <w:t>network (same or different NG-RAN node).</w:t>
      </w:r>
    </w:p>
    <w:p w14:paraId="07FE06E0" w14:textId="77777777" w:rsidR="00AF768F" w:rsidRDefault="00AF768F" w:rsidP="002356C0">
      <w:pPr>
        <w:rPr>
          <w:b/>
          <w:bCs/>
        </w:rPr>
      </w:pPr>
      <w:r w:rsidRPr="00902A1E">
        <w:rPr>
          <w:b/>
          <w:bCs/>
        </w:rPr>
        <w:t>Observation</w:t>
      </w:r>
      <w:r>
        <w:rPr>
          <w:b/>
          <w:bCs/>
        </w:rPr>
        <w:t xml:space="preserve"> 3</w:t>
      </w:r>
      <w:r w:rsidRPr="00902A1E">
        <w:rPr>
          <w:b/>
          <w:bCs/>
        </w:rPr>
        <w:t xml:space="preserve">: </w:t>
      </w:r>
      <w:r>
        <w:rPr>
          <w:b/>
          <w:bCs/>
        </w:rPr>
        <w:t>There is no risk of loss of log information when the UE moves to RRC_Inactive and then connects to the same or a different NG-RAN node.</w:t>
      </w:r>
    </w:p>
    <w:p w14:paraId="620905B1" w14:textId="77777777" w:rsidR="00AA4EB2" w:rsidRPr="00DF77A7" w:rsidRDefault="00AA4EB2" w:rsidP="00AA4EB2">
      <w:pPr>
        <w:rPr>
          <w:b/>
          <w:bCs/>
        </w:rPr>
      </w:pPr>
      <w:r w:rsidRPr="00DF77A7">
        <w:rPr>
          <w:b/>
          <w:bCs/>
        </w:rPr>
        <w:t>Observation</w:t>
      </w:r>
      <w:r>
        <w:rPr>
          <w:b/>
          <w:bCs/>
        </w:rPr>
        <w:t xml:space="preserve"> 4</w:t>
      </w:r>
      <w:r w:rsidRPr="00DF77A7">
        <w:rPr>
          <w:b/>
          <w:bCs/>
        </w:rPr>
        <w:t>: IMEI-TAC characterizes a device make and model</w:t>
      </w:r>
      <w:r>
        <w:rPr>
          <w:b/>
          <w:bCs/>
        </w:rPr>
        <w:t>,</w:t>
      </w:r>
      <w:r w:rsidRPr="00DF77A7">
        <w:rPr>
          <w:b/>
          <w:bCs/>
        </w:rPr>
        <w:t xml:space="preserve"> but doesn’t intentionally uniquely identify a </w:t>
      </w:r>
      <w:r>
        <w:rPr>
          <w:b/>
          <w:bCs/>
        </w:rPr>
        <w:t xml:space="preserve">specific </w:t>
      </w:r>
      <w:r w:rsidRPr="00DF77A7">
        <w:rPr>
          <w:b/>
          <w:bCs/>
        </w:rPr>
        <w:t>UE.</w:t>
      </w:r>
    </w:p>
    <w:p w14:paraId="75D0A25E" w14:textId="76D1CA4C" w:rsidR="00AA4EB2" w:rsidRDefault="00AA4EB2" w:rsidP="002356C0">
      <w:pPr>
        <w:rPr>
          <w:b/>
          <w:bCs/>
        </w:rPr>
      </w:pPr>
      <w:r w:rsidRPr="00DF77A7">
        <w:rPr>
          <w:b/>
          <w:bCs/>
        </w:rPr>
        <w:t>Observation</w:t>
      </w:r>
      <w:r>
        <w:rPr>
          <w:b/>
          <w:bCs/>
        </w:rPr>
        <w:t xml:space="preserve"> 5</w:t>
      </w:r>
      <w:r w:rsidRPr="00DF77A7">
        <w:rPr>
          <w:b/>
          <w:bCs/>
        </w:rPr>
        <w:t xml:space="preserve">: A </w:t>
      </w:r>
      <w:r>
        <w:rPr>
          <w:b/>
          <w:bCs/>
        </w:rPr>
        <w:t xml:space="preserve">continuous </w:t>
      </w:r>
      <w:r w:rsidRPr="00DF77A7">
        <w:rPr>
          <w:b/>
          <w:bCs/>
        </w:rPr>
        <w:t>MDT session</w:t>
      </w:r>
      <w:r>
        <w:rPr>
          <w:b/>
          <w:bCs/>
        </w:rPr>
        <w:t xml:space="preserve"> (comprising Logged and Immediate MDT)</w:t>
      </w:r>
      <w:r w:rsidRPr="00DF77A7">
        <w:rPr>
          <w:b/>
          <w:bCs/>
        </w:rPr>
        <w:t xml:space="preserve"> is not identified uniquely by the pair TR and TRSR.</w:t>
      </w:r>
    </w:p>
    <w:p w14:paraId="137B09CC" w14:textId="77777777" w:rsidR="00AA4EB2" w:rsidRPr="00DF77A7" w:rsidRDefault="00AA4EB2" w:rsidP="00AA4EB2">
      <w:pPr>
        <w:pStyle w:val="00BodyText"/>
        <w:spacing w:after="0"/>
        <w:rPr>
          <w:rFonts w:ascii="Times New Roman" w:hAnsi="Times New Roman"/>
          <w:b/>
          <w:bCs/>
          <w:sz w:val="20"/>
          <w:lang w:val="en-GB"/>
        </w:rPr>
      </w:pPr>
      <w:r w:rsidRPr="00DF77A7">
        <w:rPr>
          <w:rFonts w:ascii="Times New Roman" w:hAnsi="Times New Roman"/>
          <w:b/>
          <w:bCs/>
          <w:sz w:val="20"/>
          <w:lang w:val="en-GB"/>
        </w:rPr>
        <w:lastRenderedPageBreak/>
        <w:t>Observation</w:t>
      </w:r>
      <w:r>
        <w:rPr>
          <w:rFonts w:ascii="Times New Roman" w:hAnsi="Times New Roman"/>
          <w:b/>
          <w:bCs/>
          <w:sz w:val="20"/>
          <w:lang w:val="en-GB"/>
        </w:rPr>
        <w:t xml:space="preserve"> 6</w:t>
      </w:r>
      <w:r w:rsidRPr="00DF77A7">
        <w:rPr>
          <w:rFonts w:ascii="Times New Roman" w:hAnsi="Times New Roman"/>
          <w:b/>
          <w:bCs/>
          <w:sz w:val="20"/>
          <w:lang w:val="en-GB"/>
        </w:rPr>
        <w:t>: Using a single Trace Reference for both Logged and Immediate MDT provides a limited and inflexible solution as it does not allow adapting Immediate MDT configurations to specific NG-RAN nodes.</w:t>
      </w:r>
    </w:p>
    <w:p w14:paraId="5F16ED12" w14:textId="77777777" w:rsidR="00AA4EB2" w:rsidRDefault="00AA4EB2" w:rsidP="002356C0">
      <w:pPr>
        <w:rPr>
          <w:b/>
          <w:bCs/>
        </w:rPr>
      </w:pPr>
    </w:p>
    <w:p w14:paraId="5FA774DB" w14:textId="7F18BEC8" w:rsidR="002356C0" w:rsidRDefault="002356C0" w:rsidP="002356C0">
      <w:pPr>
        <w:rPr>
          <w:b/>
          <w:bCs/>
        </w:rPr>
      </w:pPr>
      <w:r w:rsidRPr="00DF77A7">
        <w:rPr>
          <w:b/>
          <w:bCs/>
        </w:rPr>
        <w:t>Observation</w:t>
      </w:r>
      <w:r>
        <w:rPr>
          <w:b/>
          <w:bCs/>
        </w:rPr>
        <w:t xml:space="preserve"> </w:t>
      </w:r>
      <w:r w:rsidR="00220607">
        <w:rPr>
          <w:b/>
          <w:bCs/>
        </w:rPr>
        <w:t>7</w:t>
      </w:r>
      <w:r w:rsidRPr="00DF77A7">
        <w:rPr>
          <w:b/>
          <w:bCs/>
        </w:rPr>
        <w:t>: Continuous MDT flag has</w:t>
      </w:r>
      <w:r>
        <w:rPr>
          <w:b/>
          <w:bCs/>
        </w:rPr>
        <w:t xml:space="preserve"> a significant</w:t>
      </w:r>
      <w:r w:rsidRPr="00DF77A7">
        <w:rPr>
          <w:b/>
          <w:bCs/>
        </w:rPr>
        <w:t xml:space="preserve"> drawback of impacting the UE and</w:t>
      </w:r>
      <w:r>
        <w:rPr>
          <w:b/>
          <w:bCs/>
        </w:rPr>
        <w:t xml:space="preserve"> therefore of being supported only by a limited number of Rel.18 UEs. </w:t>
      </w:r>
    </w:p>
    <w:p w14:paraId="5E43958C" w14:textId="2AF113CF" w:rsidR="002356C0" w:rsidRPr="00DF77A7" w:rsidRDefault="002356C0" w:rsidP="002356C0">
      <w:pPr>
        <w:rPr>
          <w:b/>
          <w:bCs/>
        </w:rPr>
      </w:pPr>
      <w:r w:rsidRPr="00DF77A7">
        <w:rPr>
          <w:b/>
          <w:bCs/>
        </w:rPr>
        <w:t>Observation</w:t>
      </w:r>
      <w:r>
        <w:rPr>
          <w:b/>
          <w:bCs/>
        </w:rPr>
        <w:t xml:space="preserve"> </w:t>
      </w:r>
      <w:r w:rsidR="00220607">
        <w:rPr>
          <w:b/>
          <w:bCs/>
        </w:rPr>
        <w:t>8</w:t>
      </w:r>
      <w:r w:rsidRPr="00DF77A7">
        <w:rPr>
          <w:b/>
          <w:bCs/>
        </w:rPr>
        <w:t>: Continuous MDT flag does not allow a NG-RAN node to select among different Immediate MDT configurations when a UE reconnects to RRC</w:t>
      </w:r>
      <w:r w:rsidR="00220607">
        <w:rPr>
          <w:b/>
          <w:bCs/>
        </w:rPr>
        <w:t>_</w:t>
      </w:r>
      <w:r w:rsidRPr="00DF77A7">
        <w:rPr>
          <w:b/>
          <w:bCs/>
        </w:rPr>
        <w:t xml:space="preserve">Connected state. </w:t>
      </w:r>
    </w:p>
    <w:p w14:paraId="61851F75" w14:textId="58F1B2BE" w:rsidR="002356C0" w:rsidRDefault="002356C0" w:rsidP="002356C0">
      <w:pPr>
        <w:rPr>
          <w:b/>
          <w:bCs/>
        </w:rPr>
      </w:pPr>
      <w:r w:rsidRPr="00DF77A7">
        <w:rPr>
          <w:b/>
          <w:bCs/>
        </w:rPr>
        <w:t>Proposal</w:t>
      </w:r>
      <w:r>
        <w:rPr>
          <w:b/>
          <w:bCs/>
        </w:rPr>
        <w:t xml:space="preserve"> 1</w:t>
      </w:r>
      <w:r w:rsidRPr="00DF77A7">
        <w:rPr>
          <w:b/>
          <w:bCs/>
        </w:rPr>
        <w:t>: In order to maintain management-based MDT continuity a NG-RAN node stores the Immediate MDT configuration for which continuity is required to the CN.</w:t>
      </w:r>
      <w:r>
        <w:rPr>
          <w:b/>
          <w:bCs/>
        </w:rPr>
        <w:t xml:space="preserve"> When UE transits from RRC</w:t>
      </w:r>
      <w:r w:rsidR="00CE3EEC">
        <w:rPr>
          <w:b/>
          <w:bCs/>
        </w:rPr>
        <w:t>_</w:t>
      </w:r>
      <w:r>
        <w:rPr>
          <w:b/>
          <w:bCs/>
        </w:rPr>
        <w:t>Idle or RRC</w:t>
      </w:r>
      <w:r w:rsidR="00CE3EEC">
        <w:rPr>
          <w:b/>
          <w:bCs/>
        </w:rPr>
        <w:t>_</w:t>
      </w:r>
      <w:r>
        <w:rPr>
          <w:b/>
          <w:bCs/>
        </w:rPr>
        <w:t>Inactive to RRC</w:t>
      </w:r>
      <w:r w:rsidR="00CE3EEC">
        <w:rPr>
          <w:b/>
          <w:bCs/>
        </w:rPr>
        <w:t>_</w:t>
      </w:r>
      <w:r>
        <w:rPr>
          <w:b/>
          <w:bCs/>
        </w:rPr>
        <w:t xml:space="preserve">Connected states, the CN sends this information back to the NG-RAN node to configure the UE with a management-based Immediate MDT configuration. </w:t>
      </w:r>
      <w:r w:rsidRPr="00DF77A7">
        <w:rPr>
          <w:b/>
          <w:bCs/>
        </w:rPr>
        <w:t xml:space="preserve"> </w:t>
      </w:r>
    </w:p>
    <w:p w14:paraId="495E10B9" w14:textId="77777777" w:rsidR="00220607" w:rsidRPr="00DF77A7" w:rsidRDefault="00220607" w:rsidP="00220607">
      <w:pPr>
        <w:pStyle w:val="00BodyText"/>
        <w:spacing w:after="0"/>
        <w:rPr>
          <w:rFonts w:ascii="Times New Roman" w:hAnsi="Times New Roman"/>
          <w:b/>
          <w:bCs/>
          <w:sz w:val="20"/>
          <w:lang w:val="en-GB"/>
        </w:rPr>
      </w:pPr>
      <w:r w:rsidRPr="00DF77A7">
        <w:rPr>
          <w:rFonts w:ascii="Times New Roman" w:hAnsi="Times New Roman"/>
          <w:b/>
          <w:bCs/>
          <w:sz w:val="20"/>
          <w:lang w:val="en-GB"/>
        </w:rPr>
        <w:t>Proposal</w:t>
      </w:r>
      <w:r>
        <w:rPr>
          <w:rFonts w:ascii="Times New Roman" w:hAnsi="Times New Roman"/>
          <w:b/>
          <w:bCs/>
          <w:sz w:val="20"/>
          <w:lang w:val="en-GB"/>
        </w:rPr>
        <w:t xml:space="preserve"> 2</w:t>
      </w:r>
      <w:r w:rsidRPr="00DF77A7">
        <w:rPr>
          <w:rFonts w:ascii="Times New Roman" w:hAnsi="Times New Roman"/>
          <w:b/>
          <w:bCs/>
          <w:sz w:val="20"/>
          <w:lang w:val="en-GB"/>
        </w:rPr>
        <w:t>: RAN3 to discuss the two options to enable TCE correlate different logs pertaining to the same UE, namely:</w:t>
      </w:r>
    </w:p>
    <w:p w14:paraId="38B457A8" w14:textId="77777777" w:rsidR="00220607" w:rsidRPr="00DF77A7" w:rsidRDefault="00220607" w:rsidP="00220607">
      <w:pPr>
        <w:pStyle w:val="00BodyText"/>
        <w:numPr>
          <w:ilvl w:val="0"/>
          <w:numId w:val="6"/>
        </w:numPr>
        <w:spacing w:after="0"/>
        <w:rPr>
          <w:rFonts w:ascii="Times New Roman" w:hAnsi="Times New Roman"/>
          <w:b/>
          <w:bCs/>
          <w:sz w:val="20"/>
          <w:lang w:val="en-GB"/>
        </w:rPr>
      </w:pPr>
      <w:r w:rsidRPr="00DF77A7">
        <w:rPr>
          <w:rFonts w:ascii="Times New Roman" w:hAnsi="Times New Roman"/>
          <w:b/>
          <w:bCs/>
          <w:sz w:val="20"/>
          <w:lang w:val="en-GB"/>
        </w:rPr>
        <w:t xml:space="preserve">Option 1: Use a random number </w:t>
      </w:r>
      <w:r>
        <w:rPr>
          <w:rFonts w:ascii="Times New Roman" w:hAnsi="Times New Roman"/>
          <w:b/>
          <w:bCs/>
          <w:sz w:val="20"/>
          <w:lang w:val="en-GB"/>
        </w:rPr>
        <w:t xml:space="preserve">allocated </w:t>
      </w:r>
      <w:r w:rsidRPr="00DF77A7">
        <w:rPr>
          <w:rFonts w:ascii="Times New Roman" w:hAnsi="Times New Roman"/>
          <w:b/>
          <w:bCs/>
          <w:sz w:val="20"/>
          <w:lang w:val="en-GB"/>
        </w:rPr>
        <w:t>at the CN</w:t>
      </w:r>
      <w:r>
        <w:rPr>
          <w:rFonts w:ascii="Times New Roman" w:hAnsi="Times New Roman"/>
          <w:b/>
          <w:bCs/>
          <w:sz w:val="20"/>
          <w:lang w:val="en-GB"/>
        </w:rPr>
        <w:t xml:space="preserve"> per UE upon registration. </w:t>
      </w:r>
    </w:p>
    <w:p w14:paraId="7993A8B0" w14:textId="77777777" w:rsidR="00220607" w:rsidRDefault="00220607" w:rsidP="00220607">
      <w:pPr>
        <w:pStyle w:val="00BodyText"/>
        <w:numPr>
          <w:ilvl w:val="0"/>
          <w:numId w:val="6"/>
        </w:numPr>
        <w:spacing w:after="0"/>
        <w:ind w:left="567" w:hanging="218"/>
        <w:rPr>
          <w:rFonts w:ascii="Times New Roman" w:hAnsi="Times New Roman"/>
          <w:sz w:val="20"/>
          <w:lang w:val="en-GB"/>
        </w:rPr>
      </w:pPr>
      <w:r w:rsidRPr="00DF77A7">
        <w:rPr>
          <w:rFonts w:ascii="Times New Roman" w:hAnsi="Times New Roman"/>
          <w:b/>
          <w:bCs/>
          <w:sz w:val="20"/>
          <w:lang w:val="en-GB"/>
        </w:rPr>
        <w:t xml:space="preserve">Option 2: </w:t>
      </w:r>
      <w:r>
        <w:rPr>
          <w:rFonts w:ascii="Times New Roman" w:hAnsi="Times New Roman"/>
          <w:b/>
          <w:bCs/>
          <w:sz w:val="20"/>
          <w:lang w:val="en-GB"/>
        </w:rPr>
        <w:t>Include</w:t>
      </w:r>
      <w:r w:rsidRPr="00DF77A7">
        <w:rPr>
          <w:rFonts w:ascii="Times New Roman" w:hAnsi="Times New Roman"/>
          <w:b/>
          <w:bCs/>
          <w:sz w:val="20"/>
          <w:lang w:val="en-GB"/>
        </w:rPr>
        <w:t xml:space="preserve"> the TR and TRSR of the Logged MDT session</w:t>
      </w:r>
      <w:r>
        <w:rPr>
          <w:rFonts w:ascii="Times New Roman" w:hAnsi="Times New Roman"/>
          <w:b/>
          <w:bCs/>
          <w:sz w:val="20"/>
          <w:lang w:val="en-GB"/>
        </w:rPr>
        <w:t xml:space="preserve"> in MDT records for Immediate MDT data sent to the TCE.</w:t>
      </w:r>
      <w:r w:rsidRPr="00DF77A7">
        <w:rPr>
          <w:rFonts w:ascii="Times New Roman" w:hAnsi="Times New Roman"/>
          <w:b/>
          <w:bCs/>
          <w:sz w:val="20"/>
          <w:lang w:val="en-GB"/>
        </w:rPr>
        <w:t xml:space="preserve"> </w:t>
      </w:r>
    </w:p>
    <w:p w14:paraId="7E500102" w14:textId="77777777" w:rsidR="002356C0" w:rsidRPr="00DF77A7" w:rsidRDefault="002356C0" w:rsidP="002356C0">
      <w:pPr>
        <w:pStyle w:val="00BodyText"/>
        <w:spacing w:after="0"/>
        <w:rPr>
          <w:rFonts w:ascii="Times New Roman" w:hAnsi="Times New Roman"/>
          <w:b/>
          <w:bCs/>
          <w:sz w:val="20"/>
          <w:lang w:val="en-GB"/>
        </w:rPr>
      </w:pPr>
    </w:p>
    <w:p w14:paraId="26230D00" w14:textId="77777777" w:rsidR="00E31AE4" w:rsidRPr="006E13D1" w:rsidRDefault="00E31AE4" w:rsidP="00CD4C7B"/>
    <w:p w14:paraId="1DD4FB92" w14:textId="77777777" w:rsidR="00CD4C7B" w:rsidRPr="006E13D1" w:rsidRDefault="00CD4C7B" w:rsidP="00CD4C7B"/>
    <w:sectPr w:rsidR="00CD4C7B"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D3B9" w14:textId="77777777" w:rsidR="00234128" w:rsidRDefault="00234128">
      <w:r>
        <w:separator/>
      </w:r>
    </w:p>
  </w:endnote>
  <w:endnote w:type="continuationSeparator" w:id="0">
    <w:p w14:paraId="595EA4A8" w14:textId="77777777" w:rsidR="00234128" w:rsidRDefault="0023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E4A2" w14:textId="77777777" w:rsidR="00234128" w:rsidRDefault="00234128">
      <w:r>
        <w:separator/>
      </w:r>
    </w:p>
  </w:footnote>
  <w:footnote w:type="continuationSeparator" w:id="0">
    <w:p w14:paraId="1FEA7649" w14:textId="77777777" w:rsidR="00234128" w:rsidRDefault="00234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0779E9"/>
    <w:multiLevelType w:val="hybridMultilevel"/>
    <w:tmpl w:val="29980BEA"/>
    <w:lvl w:ilvl="0" w:tplc="1D66291A">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F450C70"/>
    <w:multiLevelType w:val="hybridMultilevel"/>
    <w:tmpl w:val="3C32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4303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2576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1815452">
    <w:abstractNumId w:val="1"/>
  </w:num>
  <w:num w:numId="4" w16cid:durableId="979189855">
    <w:abstractNumId w:val="3"/>
  </w:num>
  <w:num w:numId="5" w16cid:durableId="966933351">
    <w:abstractNumId w:val="5"/>
  </w:num>
  <w:num w:numId="6" w16cid:durableId="8990986">
    <w:abstractNumId w:val="9"/>
  </w:num>
  <w:num w:numId="7" w16cid:durableId="188953450">
    <w:abstractNumId w:val="10"/>
  </w:num>
  <w:num w:numId="8" w16cid:durableId="645861176">
    <w:abstractNumId w:val="6"/>
  </w:num>
  <w:num w:numId="9" w16cid:durableId="295837054">
    <w:abstractNumId w:val="11"/>
  </w:num>
  <w:num w:numId="10" w16cid:durableId="690956795">
    <w:abstractNumId w:val="2"/>
  </w:num>
  <w:num w:numId="11" w16cid:durableId="1143623184">
    <w:abstractNumId w:val="7"/>
  </w:num>
  <w:num w:numId="12" w16cid:durableId="123933377">
    <w:abstractNumId w:val="4"/>
  </w:num>
  <w:num w:numId="13" w16cid:durableId="44422740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23318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65B77"/>
    <w:rsid w:val="00080512"/>
    <w:rsid w:val="00083F0D"/>
    <w:rsid w:val="000966A7"/>
    <w:rsid w:val="000B7BCF"/>
    <w:rsid w:val="000C556D"/>
    <w:rsid w:val="000D376D"/>
    <w:rsid w:val="000D4822"/>
    <w:rsid w:val="000D570D"/>
    <w:rsid w:val="000D58AB"/>
    <w:rsid w:val="000F4ABA"/>
    <w:rsid w:val="001075B7"/>
    <w:rsid w:val="001339FF"/>
    <w:rsid w:val="001370F2"/>
    <w:rsid w:val="00145EC0"/>
    <w:rsid w:val="00150120"/>
    <w:rsid w:val="001549DD"/>
    <w:rsid w:val="001550D6"/>
    <w:rsid w:val="0017464E"/>
    <w:rsid w:val="00187CD8"/>
    <w:rsid w:val="00194CD0"/>
    <w:rsid w:val="00197B35"/>
    <w:rsid w:val="001B08B3"/>
    <w:rsid w:val="001B14D6"/>
    <w:rsid w:val="001B3412"/>
    <w:rsid w:val="001C1472"/>
    <w:rsid w:val="001C4281"/>
    <w:rsid w:val="001D0D3F"/>
    <w:rsid w:val="001D3719"/>
    <w:rsid w:val="001E3138"/>
    <w:rsid w:val="001E39D1"/>
    <w:rsid w:val="001E6513"/>
    <w:rsid w:val="001E72B7"/>
    <w:rsid w:val="001F168B"/>
    <w:rsid w:val="001F2052"/>
    <w:rsid w:val="001F70B7"/>
    <w:rsid w:val="001F7A05"/>
    <w:rsid w:val="0020380C"/>
    <w:rsid w:val="002103D1"/>
    <w:rsid w:val="00215747"/>
    <w:rsid w:val="0021651F"/>
    <w:rsid w:val="00220607"/>
    <w:rsid w:val="00225F6D"/>
    <w:rsid w:val="0022606D"/>
    <w:rsid w:val="002305DD"/>
    <w:rsid w:val="00234128"/>
    <w:rsid w:val="002356C0"/>
    <w:rsid w:val="00242C2A"/>
    <w:rsid w:val="00243BC7"/>
    <w:rsid w:val="002623FC"/>
    <w:rsid w:val="00266039"/>
    <w:rsid w:val="00270C88"/>
    <w:rsid w:val="002747EC"/>
    <w:rsid w:val="00283E37"/>
    <w:rsid w:val="002855BF"/>
    <w:rsid w:val="002953B2"/>
    <w:rsid w:val="002A2C3A"/>
    <w:rsid w:val="002A2CBC"/>
    <w:rsid w:val="002B4B21"/>
    <w:rsid w:val="002D0005"/>
    <w:rsid w:val="002E1692"/>
    <w:rsid w:val="002E6B8B"/>
    <w:rsid w:val="002F0D22"/>
    <w:rsid w:val="00301769"/>
    <w:rsid w:val="0030370E"/>
    <w:rsid w:val="003068B1"/>
    <w:rsid w:val="003172DC"/>
    <w:rsid w:val="00326069"/>
    <w:rsid w:val="00334CC7"/>
    <w:rsid w:val="0034144B"/>
    <w:rsid w:val="003454FC"/>
    <w:rsid w:val="00346E62"/>
    <w:rsid w:val="00352124"/>
    <w:rsid w:val="0035462D"/>
    <w:rsid w:val="00363177"/>
    <w:rsid w:val="003702F7"/>
    <w:rsid w:val="003929BD"/>
    <w:rsid w:val="00395245"/>
    <w:rsid w:val="003A33AA"/>
    <w:rsid w:val="003B106F"/>
    <w:rsid w:val="003B3FB3"/>
    <w:rsid w:val="003C4E37"/>
    <w:rsid w:val="003E1194"/>
    <w:rsid w:val="003E16BE"/>
    <w:rsid w:val="003E7223"/>
    <w:rsid w:val="003F1153"/>
    <w:rsid w:val="00401855"/>
    <w:rsid w:val="004059D3"/>
    <w:rsid w:val="0041748F"/>
    <w:rsid w:val="004319FF"/>
    <w:rsid w:val="00444B42"/>
    <w:rsid w:val="00455D09"/>
    <w:rsid w:val="00455EB1"/>
    <w:rsid w:val="00464695"/>
    <w:rsid w:val="00466D64"/>
    <w:rsid w:val="004A2699"/>
    <w:rsid w:val="004C0003"/>
    <w:rsid w:val="004C5539"/>
    <w:rsid w:val="004D3578"/>
    <w:rsid w:val="004D380D"/>
    <w:rsid w:val="004D3F58"/>
    <w:rsid w:val="004D5E47"/>
    <w:rsid w:val="004E213A"/>
    <w:rsid w:val="004E21FC"/>
    <w:rsid w:val="00503171"/>
    <w:rsid w:val="005153FE"/>
    <w:rsid w:val="00520C58"/>
    <w:rsid w:val="00520EF8"/>
    <w:rsid w:val="00523A25"/>
    <w:rsid w:val="005240A4"/>
    <w:rsid w:val="00531C12"/>
    <w:rsid w:val="00534DA0"/>
    <w:rsid w:val="00540B31"/>
    <w:rsid w:val="00543E6C"/>
    <w:rsid w:val="00544635"/>
    <w:rsid w:val="00556C98"/>
    <w:rsid w:val="00560077"/>
    <w:rsid w:val="00565087"/>
    <w:rsid w:val="0056573F"/>
    <w:rsid w:val="00565BE9"/>
    <w:rsid w:val="00571CE2"/>
    <w:rsid w:val="005865A9"/>
    <w:rsid w:val="005A27D5"/>
    <w:rsid w:val="005A3BF9"/>
    <w:rsid w:val="005A4971"/>
    <w:rsid w:val="005B1232"/>
    <w:rsid w:val="005B1688"/>
    <w:rsid w:val="005B214C"/>
    <w:rsid w:val="005B2EEF"/>
    <w:rsid w:val="005C2A94"/>
    <w:rsid w:val="005D4274"/>
    <w:rsid w:val="005E11B5"/>
    <w:rsid w:val="005F1FAC"/>
    <w:rsid w:val="005F4EBF"/>
    <w:rsid w:val="00605AE1"/>
    <w:rsid w:val="00605E3E"/>
    <w:rsid w:val="006060F4"/>
    <w:rsid w:val="00606DA9"/>
    <w:rsid w:val="00611566"/>
    <w:rsid w:val="00611D47"/>
    <w:rsid w:val="00616FE9"/>
    <w:rsid w:val="0063319A"/>
    <w:rsid w:val="00634532"/>
    <w:rsid w:val="00640B56"/>
    <w:rsid w:val="00656E1E"/>
    <w:rsid w:val="006604E4"/>
    <w:rsid w:val="00670D55"/>
    <w:rsid w:val="0067674C"/>
    <w:rsid w:val="00680195"/>
    <w:rsid w:val="00692D28"/>
    <w:rsid w:val="006B36A5"/>
    <w:rsid w:val="006B414B"/>
    <w:rsid w:val="006C2049"/>
    <w:rsid w:val="006C54B5"/>
    <w:rsid w:val="006D1E24"/>
    <w:rsid w:val="006F41E7"/>
    <w:rsid w:val="00702BDF"/>
    <w:rsid w:val="007318F1"/>
    <w:rsid w:val="00734A5B"/>
    <w:rsid w:val="0073618C"/>
    <w:rsid w:val="00741EC5"/>
    <w:rsid w:val="00743525"/>
    <w:rsid w:val="00744E76"/>
    <w:rsid w:val="007476DB"/>
    <w:rsid w:val="00753B56"/>
    <w:rsid w:val="0075565E"/>
    <w:rsid w:val="00757D40"/>
    <w:rsid w:val="00765A81"/>
    <w:rsid w:val="007714DD"/>
    <w:rsid w:val="00774846"/>
    <w:rsid w:val="00781F0F"/>
    <w:rsid w:val="00782170"/>
    <w:rsid w:val="0078727C"/>
    <w:rsid w:val="00797D4B"/>
    <w:rsid w:val="007A5F44"/>
    <w:rsid w:val="007C095F"/>
    <w:rsid w:val="007C0B57"/>
    <w:rsid w:val="007C3713"/>
    <w:rsid w:val="007C4AA7"/>
    <w:rsid w:val="007D5902"/>
    <w:rsid w:val="007F2676"/>
    <w:rsid w:val="00800F20"/>
    <w:rsid w:val="00802106"/>
    <w:rsid w:val="008028A4"/>
    <w:rsid w:val="00806520"/>
    <w:rsid w:val="00814DC8"/>
    <w:rsid w:val="00826276"/>
    <w:rsid w:val="00830106"/>
    <w:rsid w:val="008367EA"/>
    <w:rsid w:val="00840916"/>
    <w:rsid w:val="00853EDD"/>
    <w:rsid w:val="008604EE"/>
    <w:rsid w:val="0087401D"/>
    <w:rsid w:val="008768CA"/>
    <w:rsid w:val="00880559"/>
    <w:rsid w:val="008849A6"/>
    <w:rsid w:val="00885670"/>
    <w:rsid w:val="008A185C"/>
    <w:rsid w:val="008A6FCC"/>
    <w:rsid w:val="008C2385"/>
    <w:rsid w:val="008C2835"/>
    <w:rsid w:val="008C3ABB"/>
    <w:rsid w:val="008C490B"/>
    <w:rsid w:val="008E0D70"/>
    <w:rsid w:val="00900491"/>
    <w:rsid w:val="0090271F"/>
    <w:rsid w:val="00902A1E"/>
    <w:rsid w:val="009034CF"/>
    <w:rsid w:val="00903D8C"/>
    <w:rsid w:val="00904324"/>
    <w:rsid w:val="00930242"/>
    <w:rsid w:val="00942EC2"/>
    <w:rsid w:val="00954BCB"/>
    <w:rsid w:val="009574B3"/>
    <w:rsid w:val="00961B32"/>
    <w:rsid w:val="00971683"/>
    <w:rsid w:val="00972FD7"/>
    <w:rsid w:val="00974BB0"/>
    <w:rsid w:val="00980B6E"/>
    <w:rsid w:val="009909AF"/>
    <w:rsid w:val="00991715"/>
    <w:rsid w:val="00995450"/>
    <w:rsid w:val="00996B66"/>
    <w:rsid w:val="009A60B1"/>
    <w:rsid w:val="009A6E4F"/>
    <w:rsid w:val="009B5B34"/>
    <w:rsid w:val="009C1CC4"/>
    <w:rsid w:val="009C4D5C"/>
    <w:rsid w:val="009D0A28"/>
    <w:rsid w:val="009D428F"/>
    <w:rsid w:val="009E618D"/>
    <w:rsid w:val="009F3B54"/>
    <w:rsid w:val="009F7E6E"/>
    <w:rsid w:val="00A10F02"/>
    <w:rsid w:val="00A3577E"/>
    <w:rsid w:val="00A44D60"/>
    <w:rsid w:val="00A53724"/>
    <w:rsid w:val="00A55343"/>
    <w:rsid w:val="00A5612A"/>
    <w:rsid w:val="00A814E6"/>
    <w:rsid w:val="00A82346"/>
    <w:rsid w:val="00A8361A"/>
    <w:rsid w:val="00A9671C"/>
    <w:rsid w:val="00AA334B"/>
    <w:rsid w:val="00AA4EB2"/>
    <w:rsid w:val="00AB6AAB"/>
    <w:rsid w:val="00AD0338"/>
    <w:rsid w:val="00AD4BCF"/>
    <w:rsid w:val="00AE4B54"/>
    <w:rsid w:val="00AE7429"/>
    <w:rsid w:val="00AF4A8E"/>
    <w:rsid w:val="00AF768F"/>
    <w:rsid w:val="00AF78D5"/>
    <w:rsid w:val="00B0395A"/>
    <w:rsid w:val="00B1063A"/>
    <w:rsid w:val="00B15449"/>
    <w:rsid w:val="00B21241"/>
    <w:rsid w:val="00B36047"/>
    <w:rsid w:val="00B452C2"/>
    <w:rsid w:val="00B741E0"/>
    <w:rsid w:val="00B746AA"/>
    <w:rsid w:val="00B81EF5"/>
    <w:rsid w:val="00B9781E"/>
    <w:rsid w:val="00BA3439"/>
    <w:rsid w:val="00BA4073"/>
    <w:rsid w:val="00BD5E74"/>
    <w:rsid w:val="00BF604E"/>
    <w:rsid w:val="00BF79F1"/>
    <w:rsid w:val="00C03035"/>
    <w:rsid w:val="00C060ED"/>
    <w:rsid w:val="00C275BC"/>
    <w:rsid w:val="00C320BF"/>
    <w:rsid w:val="00C33079"/>
    <w:rsid w:val="00C34E16"/>
    <w:rsid w:val="00C365F1"/>
    <w:rsid w:val="00C43B31"/>
    <w:rsid w:val="00C50536"/>
    <w:rsid w:val="00C51A57"/>
    <w:rsid w:val="00C55EB7"/>
    <w:rsid w:val="00C62674"/>
    <w:rsid w:val="00C709F4"/>
    <w:rsid w:val="00C84ED9"/>
    <w:rsid w:val="00C91AE2"/>
    <w:rsid w:val="00CA3D0C"/>
    <w:rsid w:val="00CB1FBB"/>
    <w:rsid w:val="00CB368D"/>
    <w:rsid w:val="00CB6651"/>
    <w:rsid w:val="00CB6887"/>
    <w:rsid w:val="00CD4108"/>
    <w:rsid w:val="00CD4B2E"/>
    <w:rsid w:val="00CD4C7B"/>
    <w:rsid w:val="00CE3EEC"/>
    <w:rsid w:val="00D22038"/>
    <w:rsid w:val="00D31F3A"/>
    <w:rsid w:val="00D45717"/>
    <w:rsid w:val="00D52C36"/>
    <w:rsid w:val="00D66C3F"/>
    <w:rsid w:val="00D727D8"/>
    <w:rsid w:val="00D738D6"/>
    <w:rsid w:val="00D80795"/>
    <w:rsid w:val="00D8439D"/>
    <w:rsid w:val="00D87E00"/>
    <w:rsid w:val="00D9049B"/>
    <w:rsid w:val="00D906DA"/>
    <w:rsid w:val="00D908B4"/>
    <w:rsid w:val="00D9134D"/>
    <w:rsid w:val="00D97CD9"/>
    <w:rsid w:val="00DA58E4"/>
    <w:rsid w:val="00DA7A03"/>
    <w:rsid w:val="00DB1818"/>
    <w:rsid w:val="00DB76B1"/>
    <w:rsid w:val="00DC309B"/>
    <w:rsid w:val="00DC4DA2"/>
    <w:rsid w:val="00DE1406"/>
    <w:rsid w:val="00DF203B"/>
    <w:rsid w:val="00DF342B"/>
    <w:rsid w:val="00DF77A7"/>
    <w:rsid w:val="00E07838"/>
    <w:rsid w:val="00E26CBD"/>
    <w:rsid w:val="00E304D8"/>
    <w:rsid w:val="00E31AE4"/>
    <w:rsid w:val="00E340BC"/>
    <w:rsid w:val="00E51F8B"/>
    <w:rsid w:val="00E62835"/>
    <w:rsid w:val="00E771AE"/>
    <w:rsid w:val="00E77645"/>
    <w:rsid w:val="00E852FF"/>
    <w:rsid w:val="00E90ABE"/>
    <w:rsid w:val="00EA1D56"/>
    <w:rsid w:val="00EA22F8"/>
    <w:rsid w:val="00EC4A25"/>
    <w:rsid w:val="00EC5A79"/>
    <w:rsid w:val="00ED096C"/>
    <w:rsid w:val="00ED77D3"/>
    <w:rsid w:val="00EE0A1E"/>
    <w:rsid w:val="00F025A2"/>
    <w:rsid w:val="00F14FE2"/>
    <w:rsid w:val="00F16F55"/>
    <w:rsid w:val="00F2026E"/>
    <w:rsid w:val="00F2210A"/>
    <w:rsid w:val="00F37743"/>
    <w:rsid w:val="00F54A3D"/>
    <w:rsid w:val="00F6408E"/>
    <w:rsid w:val="00F653B8"/>
    <w:rsid w:val="00F664AB"/>
    <w:rsid w:val="00F76F8F"/>
    <w:rsid w:val="00FA1266"/>
    <w:rsid w:val="00FA5F98"/>
    <w:rsid w:val="00FB2BEA"/>
    <w:rsid w:val="00FC1192"/>
    <w:rsid w:val="00FC53BF"/>
    <w:rsid w:val="00FC5ABF"/>
    <w:rsid w:val="00FC6713"/>
    <w:rsid w:val="00FE3724"/>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table" w:styleId="TableGrid">
    <w:name w:val="Table Grid"/>
    <w:basedOn w:val="TableNormal"/>
    <w:rsid w:val="00352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C3713"/>
    <w:rPr>
      <w:lang w:val="en-GB"/>
    </w:rPr>
  </w:style>
  <w:style w:type="character" w:styleId="CommentReference">
    <w:name w:val="annotation reference"/>
    <w:rsid w:val="00D31F3A"/>
    <w:rPr>
      <w:sz w:val="16"/>
      <w:szCs w:val="16"/>
    </w:rPr>
  </w:style>
  <w:style w:type="paragraph" w:styleId="CommentText">
    <w:name w:val="annotation text"/>
    <w:basedOn w:val="Normal"/>
    <w:link w:val="CommentTextChar"/>
    <w:qFormat/>
    <w:rsid w:val="00D31F3A"/>
  </w:style>
  <w:style w:type="character" w:customStyle="1" w:styleId="CommentTextChar">
    <w:name w:val="Comment Text Char"/>
    <w:link w:val="CommentText"/>
    <w:qFormat/>
    <w:rsid w:val="00D31F3A"/>
    <w:rPr>
      <w:lang w:val="en-GB"/>
    </w:rPr>
  </w:style>
  <w:style w:type="paragraph" w:styleId="CommentSubject">
    <w:name w:val="annotation subject"/>
    <w:basedOn w:val="CommentText"/>
    <w:next w:val="CommentText"/>
    <w:link w:val="CommentSubjectChar"/>
    <w:rsid w:val="00D31F3A"/>
    <w:rPr>
      <w:b/>
      <w:bCs/>
    </w:rPr>
  </w:style>
  <w:style w:type="character" w:customStyle="1" w:styleId="CommentSubjectChar">
    <w:name w:val="Comment Subject Char"/>
    <w:link w:val="CommentSubject"/>
    <w:rsid w:val="00D31F3A"/>
    <w:rPr>
      <w:b/>
      <w:bCs/>
      <w:lang w:val="en-GB"/>
    </w:rPr>
  </w:style>
  <w:style w:type="paragraph" w:styleId="Revision">
    <w:name w:val="Revision"/>
    <w:hidden/>
    <w:uiPriority w:val="99"/>
    <w:semiHidden/>
    <w:rsid w:val="00D31F3A"/>
    <w:rPr>
      <w:lang w:val="en-GB"/>
    </w:rPr>
  </w:style>
  <w:style w:type="character" w:customStyle="1" w:styleId="Heading1Char">
    <w:name w:val="Heading 1 Char"/>
    <w:aliases w:val="H1 Char"/>
    <w:link w:val="Heading1"/>
    <w:rsid w:val="00455D09"/>
    <w:rPr>
      <w:rFonts w:ascii="Arial" w:hAnsi="Arial"/>
      <w:sz w:val="36"/>
      <w:lang w:val="en-GB"/>
    </w:rPr>
  </w:style>
  <w:style w:type="paragraph" w:customStyle="1" w:styleId="FirstChange">
    <w:name w:val="First Change"/>
    <w:basedOn w:val="Normal"/>
    <w:qFormat/>
    <w:rsid w:val="00455D09"/>
    <w:pPr>
      <w:jc w:val="center"/>
    </w:pPr>
    <w:rPr>
      <w:color w:val="FF0000"/>
    </w:rPr>
  </w:style>
  <w:style w:type="character" w:customStyle="1" w:styleId="B1Char">
    <w:name w:val="B1 Char"/>
    <w:qFormat/>
    <w:rsid w:val="0073618C"/>
  </w:style>
  <w:style w:type="character" w:customStyle="1" w:styleId="THChar">
    <w:name w:val="TH Char"/>
    <w:link w:val="TH"/>
    <w:qFormat/>
    <w:rsid w:val="0073618C"/>
    <w:rPr>
      <w:rFonts w:ascii="Arial" w:hAnsi="Arial"/>
      <w:b/>
      <w:lang w:val="en-GB"/>
    </w:rPr>
  </w:style>
  <w:style w:type="character" w:customStyle="1" w:styleId="TFZchn">
    <w:name w:val="TF Zchn"/>
    <w:link w:val="TF"/>
    <w:rsid w:val="0073618C"/>
    <w:rPr>
      <w:rFonts w:ascii="Arial" w:hAnsi="Arial"/>
      <w:b/>
      <w:lang w:val="en-GB"/>
    </w:rPr>
  </w:style>
  <w:style w:type="character" w:customStyle="1" w:styleId="TALChar">
    <w:name w:val="TAL Char"/>
    <w:link w:val="TAL"/>
    <w:qFormat/>
    <w:rsid w:val="0073618C"/>
    <w:rPr>
      <w:rFonts w:ascii="Arial" w:hAnsi="Arial"/>
      <w:sz w:val="18"/>
      <w:lang w:val="en-GB"/>
    </w:rPr>
  </w:style>
  <w:style w:type="character" w:customStyle="1" w:styleId="TAHChar">
    <w:name w:val="TAH Char"/>
    <w:link w:val="TAH"/>
    <w:qFormat/>
    <w:rsid w:val="0073618C"/>
    <w:rPr>
      <w:rFonts w:ascii="Arial" w:hAnsi="Arial"/>
      <w:b/>
      <w:sz w:val="18"/>
      <w:lang w:val="en-GB"/>
    </w:rPr>
  </w:style>
  <w:style w:type="character" w:customStyle="1" w:styleId="EditorsNoteChar">
    <w:name w:val="Editor's Note Char"/>
    <w:aliases w:val="EN Char"/>
    <w:link w:val="EditorsNote"/>
    <w:rsid w:val="0073618C"/>
    <w:rPr>
      <w:color w:val="FF0000"/>
      <w:lang w:val="en-GB"/>
    </w:rPr>
  </w:style>
  <w:style w:type="character" w:customStyle="1" w:styleId="Heading2Char">
    <w:name w:val="Heading 2 Char"/>
    <w:link w:val="Heading2"/>
    <w:rsid w:val="0073618C"/>
    <w:rPr>
      <w:rFonts w:ascii="Arial" w:hAnsi="Arial"/>
      <w:sz w:val="32"/>
      <w:lang w:val="en-GB"/>
    </w:rPr>
  </w:style>
  <w:style w:type="paragraph" w:styleId="BalloonText">
    <w:name w:val="Balloon Text"/>
    <w:basedOn w:val="Normal"/>
    <w:link w:val="BalloonTextChar"/>
    <w:uiPriority w:val="99"/>
    <w:rsid w:val="0073618C"/>
    <w:pPr>
      <w:overflowPunct w:val="0"/>
      <w:autoSpaceDE w:val="0"/>
      <w:autoSpaceDN w:val="0"/>
      <w:adjustRightInd w:val="0"/>
      <w:spacing w:after="0"/>
      <w:textAlignment w:val="baseline"/>
    </w:pPr>
    <w:rPr>
      <w:rFonts w:ascii="Segoe UI" w:hAnsi="Segoe UI" w:cs="Segoe UI"/>
      <w:sz w:val="18"/>
      <w:szCs w:val="18"/>
      <w:lang w:eastAsia="ko-KR"/>
    </w:rPr>
  </w:style>
  <w:style w:type="character" w:customStyle="1" w:styleId="BalloonTextChar">
    <w:name w:val="Balloon Text Char"/>
    <w:link w:val="BalloonText"/>
    <w:uiPriority w:val="99"/>
    <w:rsid w:val="0073618C"/>
    <w:rPr>
      <w:rFonts w:ascii="Segoe UI" w:hAnsi="Segoe UI" w:cs="Segoe UI"/>
      <w:sz w:val="18"/>
      <w:szCs w:val="18"/>
      <w:lang w:val="en-GB" w:eastAsia="ko-KR"/>
    </w:rPr>
  </w:style>
  <w:style w:type="character" w:customStyle="1" w:styleId="TFChar">
    <w:name w:val="TF Char"/>
    <w:qFormat/>
    <w:rsid w:val="0073618C"/>
    <w:rPr>
      <w:rFonts w:ascii="Arial" w:eastAsia="MS Mincho" w:hAnsi="Arial"/>
      <w:b/>
      <w:lang w:eastAsia="en-US"/>
    </w:rPr>
  </w:style>
  <w:style w:type="character" w:styleId="Emphasis">
    <w:name w:val="Emphasis"/>
    <w:qFormat/>
    <w:rsid w:val="0073618C"/>
    <w:rPr>
      <w:i/>
      <w:iCs/>
    </w:rPr>
  </w:style>
  <w:style w:type="character" w:customStyle="1" w:styleId="msoins0">
    <w:name w:val="msoins"/>
    <w:rsid w:val="0073618C"/>
  </w:style>
  <w:style w:type="character" w:customStyle="1" w:styleId="B2Char">
    <w:name w:val="B2 Char"/>
    <w:link w:val="B2"/>
    <w:rsid w:val="0073618C"/>
    <w:rPr>
      <w:lang w:val="en-GB"/>
    </w:rPr>
  </w:style>
  <w:style w:type="character" w:customStyle="1" w:styleId="TALCar">
    <w:name w:val="TAL Car"/>
    <w:qFormat/>
    <w:rsid w:val="0073618C"/>
    <w:rPr>
      <w:rFonts w:ascii="Arial" w:hAnsi="Arial"/>
      <w:sz w:val="18"/>
      <w:lang w:val="en-GB" w:eastAsia="ja-JP" w:bidi="ar-SA"/>
    </w:rPr>
  </w:style>
  <w:style w:type="character" w:customStyle="1" w:styleId="B1Zchn">
    <w:name w:val="B1 Zchn"/>
    <w:locked/>
    <w:rsid w:val="0073618C"/>
    <w:rPr>
      <w:lang w:val="en-GB" w:eastAsia="en-US"/>
    </w:rPr>
  </w:style>
  <w:style w:type="character" w:customStyle="1" w:styleId="TACChar">
    <w:name w:val="TAC Char"/>
    <w:link w:val="TAC"/>
    <w:qFormat/>
    <w:locked/>
    <w:rsid w:val="0073618C"/>
    <w:rPr>
      <w:rFonts w:ascii="Arial" w:hAnsi="Arial"/>
      <w:sz w:val="18"/>
      <w:lang w:val="en-GB"/>
    </w:rPr>
  </w:style>
  <w:style w:type="character" w:customStyle="1" w:styleId="PLChar">
    <w:name w:val="PL Char"/>
    <w:link w:val="PL"/>
    <w:qFormat/>
    <w:rsid w:val="0073618C"/>
    <w:rPr>
      <w:rFonts w:ascii="Courier New" w:hAnsi="Courier New"/>
      <w:noProof/>
      <w:sz w:val="16"/>
      <w:lang w:val="en-GB"/>
    </w:rPr>
  </w:style>
  <w:style w:type="paragraph" w:styleId="List">
    <w:name w:val="List"/>
    <w:basedOn w:val="Normal"/>
    <w:link w:val="ListChar"/>
    <w:uiPriority w:val="99"/>
    <w:rsid w:val="0073618C"/>
    <w:pPr>
      <w:overflowPunct w:val="0"/>
      <w:autoSpaceDE w:val="0"/>
      <w:autoSpaceDN w:val="0"/>
      <w:adjustRightInd w:val="0"/>
      <w:ind w:left="568" w:hanging="284"/>
      <w:textAlignment w:val="baseline"/>
    </w:pPr>
    <w:rPr>
      <w:lang w:eastAsia="ko-KR"/>
    </w:rPr>
  </w:style>
  <w:style w:type="paragraph" w:styleId="List2">
    <w:name w:val="List 2"/>
    <w:basedOn w:val="List"/>
    <w:rsid w:val="0073618C"/>
    <w:pPr>
      <w:ind w:left="851"/>
    </w:pPr>
  </w:style>
  <w:style w:type="paragraph" w:styleId="List3">
    <w:name w:val="List 3"/>
    <w:basedOn w:val="List2"/>
    <w:rsid w:val="0073618C"/>
    <w:pPr>
      <w:ind w:left="1135"/>
    </w:pPr>
  </w:style>
  <w:style w:type="paragraph" w:styleId="List4">
    <w:name w:val="List 4"/>
    <w:basedOn w:val="List3"/>
    <w:rsid w:val="0073618C"/>
    <w:pPr>
      <w:ind w:left="1418"/>
    </w:pPr>
  </w:style>
  <w:style w:type="paragraph" w:styleId="List5">
    <w:name w:val="List 5"/>
    <w:basedOn w:val="List4"/>
    <w:rsid w:val="0073618C"/>
    <w:pPr>
      <w:ind w:left="1702"/>
    </w:pPr>
  </w:style>
  <w:style w:type="character" w:styleId="FootnoteReference">
    <w:name w:val="footnote reference"/>
    <w:rsid w:val="0073618C"/>
    <w:rPr>
      <w:b/>
      <w:position w:val="6"/>
      <w:sz w:val="16"/>
    </w:rPr>
  </w:style>
  <w:style w:type="paragraph" w:styleId="FootnoteText">
    <w:name w:val="footnote text"/>
    <w:basedOn w:val="Normal"/>
    <w:link w:val="FootnoteTextChar"/>
    <w:rsid w:val="0073618C"/>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link w:val="FootnoteText"/>
    <w:rsid w:val="0073618C"/>
    <w:rPr>
      <w:sz w:val="16"/>
      <w:lang w:val="en-GB" w:eastAsia="ko-KR"/>
    </w:rPr>
  </w:style>
  <w:style w:type="paragraph" w:styleId="Index1">
    <w:name w:val="index 1"/>
    <w:basedOn w:val="Normal"/>
    <w:rsid w:val="0073618C"/>
    <w:pPr>
      <w:keepLines/>
      <w:overflowPunct w:val="0"/>
      <w:autoSpaceDE w:val="0"/>
      <w:autoSpaceDN w:val="0"/>
      <w:adjustRightInd w:val="0"/>
      <w:spacing w:after="0"/>
      <w:textAlignment w:val="baseline"/>
    </w:pPr>
    <w:rPr>
      <w:lang w:eastAsia="ko-KR"/>
    </w:rPr>
  </w:style>
  <w:style w:type="paragraph" w:styleId="Index2">
    <w:name w:val="index 2"/>
    <w:basedOn w:val="Index1"/>
    <w:rsid w:val="0073618C"/>
    <w:pPr>
      <w:ind w:left="284"/>
    </w:pPr>
  </w:style>
  <w:style w:type="paragraph" w:styleId="ListBullet">
    <w:name w:val="List Bullet"/>
    <w:basedOn w:val="List"/>
    <w:rsid w:val="0073618C"/>
  </w:style>
  <w:style w:type="paragraph" w:styleId="ListBullet2">
    <w:name w:val="List Bullet 2"/>
    <w:basedOn w:val="ListBullet"/>
    <w:rsid w:val="0073618C"/>
    <w:pPr>
      <w:ind w:left="851"/>
    </w:pPr>
  </w:style>
  <w:style w:type="paragraph" w:styleId="ListBullet3">
    <w:name w:val="List Bullet 3"/>
    <w:basedOn w:val="ListBullet2"/>
    <w:rsid w:val="0073618C"/>
    <w:pPr>
      <w:ind w:left="1135"/>
    </w:pPr>
  </w:style>
  <w:style w:type="paragraph" w:styleId="ListBullet4">
    <w:name w:val="List Bullet 4"/>
    <w:basedOn w:val="ListBullet3"/>
    <w:rsid w:val="0073618C"/>
    <w:pPr>
      <w:ind w:left="1418"/>
    </w:pPr>
  </w:style>
  <w:style w:type="paragraph" w:styleId="ListBullet5">
    <w:name w:val="List Bullet 5"/>
    <w:basedOn w:val="ListBullet4"/>
    <w:rsid w:val="0073618C"/>
    <w:pPr>
      <w:ind w:left="1702"/>
    </w:pPr>
  </w:style>
  <w:style w:type="paragraph" w:styleId="ListNumber">
    <w:name w:val="List Number"/>
    <w:basedOn w:val="List"/>
    <w:rsid w:val="0073618C"/>
  </w:style>
  <w:style w:type="paragraph" w:styleId="ListNumber2">
    <w:name w:val="List Number 2"/>
    <w:basedOn w:val="ListNumber"/>
    <w:rsid w:val="0073618C"/>
    <w:pPr>
      <w:ind w:left="851"/>
    </w:pPr>
  </w:style>
  <w:style w:type="paragraph" w:customStyle="1" w:styleId="tdoc-header">
    <w:name w:val="tdoc-header"/>
    <w:rsid w:val="0073618C"/>
    <w:rPr>
      <w:rFonts w:ascii="Arial" w:hAnsi="Arial"/>
      <w:noProof/>
      <w:sz w:val="24"/>
      <w:lang w:val="en-GB"/>
    </w:rPr>
  </w:style>
  <w:style w:type="character" w:styleId="FollowedHyperlink">
    <w:name w:val="FollowedHyperlink"/>
    <w:rsid w:val="0073618C"/>
    <w:rPr>
      <w:color w:val="800080"/>
      <w:u w:val="single"/>
    </w:rPr>
  </w:style>
  <w:style w:type="paragraph" w:customStyle="1" w:styleId="Standard1">
    <w:name w:val="Standard1"/>
    <w:basedOn w:val="Normal"/>
    <w:link w:val="StandardZchn"/>
    <w:rsid w:val="0073618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3618C"/>
    <w:rPr>
      <w:szCs w:val="22"/>
      <w:lang w:val="en-GB" w:eastAsia="en-GB"/>
    </w:rPr>
  </w:style>
  <w:style w:type="paragraph" w:customStyle="1" w:styleId="pl0">
    <w:name w:val="pl"/>
    <w:basedOn w:val="Normal"/>
    <w:rsid w:val="0073618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3618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3618C"/>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3618C"/>
    <w:rPr>
      <w:lang w:val="x-none" w:eastAsia="en-GB"/>
    </w:rPr>
  </w:style>
  <w:style w:type="paragraph" w:customStyle="1" w:styleId="SpecText">
    <w:name w:val="SpecText"/>
    <w:basedOn w:val="Normal"/>
    <w:rsid w:val="0073618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361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73618C"/>
  </w:style>
  <w:style w:type="paragraph" w:customStyle="1" w:styleId="StyleTALLeft075cm">
    <w:name w:val="Style TAL + Left:  075 cm"/>
    <w:basedOn w:val="TAL"/>
    <w:rsid w:val="0073618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3618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3618C"/>
    <w:rPr>
      <w:rFonts w:ascii="Arial" w:hAnsi="Arial" w:cs="Arial"/>
      <w:sz w:val="18"/>
      <w:szCs w:val="18"/>
      <w:lang w:val="en-GB" w:eastAsia="en-GB"/>
    </w:rPr>
  </w:style>
  <w:style w:type="paragraph" w:customStyle="1" w:styleId="TALLeft125cm">
    <w:name w:val="TAL + Left: 125 cm"/>
    <w:basedOn w:val="StyleTALLeft075cm"/>
    <w:rsid w:val="007361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3618C"/>
    <w:pPr>
      <w:ind w:left="851"/>
    </w:pPr>
    <w:rPr>
      <w:rFonts w:eastAsia="Batang"/>
    </w:rPr>
  </w:style>
  <w:style w:type="character" w:customStyle="1" w:styleId="TAHCar">
    <w:name w:val="TAH Car"/>
    <w:qFormat/>
    <w:rsid w:val="0073618C"/>
    <w:rPr>
      <w:rFonts w:ascii="Arial" w:hAnsi="Arial"/>
      <w:b/>
      <w:sz w:val="18"/>
      <w:lang w:val="en-GB" w:eastAsia="en-US"/>
    </w:rPr>
  </w:style>
  <w:style w:type="character" w:customStyle="1" w:styleId="FooterChar">
    <w:name w:val="Footer Char"/>
    <w:link w:val="Footer"/>
    <w:rsid w:val="0073618C"/>
    <w:rPr>
      <w:rFonts w:ascii="Arial" w:hAnsi="Arial"/>
      <w:b/>
      <w:i/>
      <w:noProof/>
      <w:sz w:val="18"/>
      <w:lang w:val="en-GB" w:eastAsia="ja-JP"/>
    </w:rPr>
  </w:style>
  <w:style w:type="character" w:customStyle="1" w:styleId="H6Char">
    <w:name w:val="H6 Char"/>
    <w:link w:val="H6"/>
    <w:rsid w:val="0073618C"/>
    <w:rPr>
      <w:rFonts w:ascii="Arial" w:hAnsi="Arial"/>
      <w:lang w:val="en-GB"/>
    </w:rPr>
  </w:style>
  <w:style w:type="paragraph" w:styleId="HTMLPreformatted">
    <w:name w:val="HTML Preformatted"/>
    <w:basedOn w:val="Normal"/>
    <w:link w:val="HTMLPreformattedChar"/>
    <w:uiPriority w:val="99"/>
    <w:unhideWhenUsed/>
    <w:rsid w:val="00736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link w:val="HTMLPreformatted"/>
    <w:uiPriority w:val="99"/>
    <w:rsid w:val="0073618C"/>
    <w:rPr>
      <w:rFonts w:ascii="Courier New" w:hAnsi="Courier New" w:cs="Courier New"/>
      <w:lang w:eastAsia="ko-KR"/>
    </w:rPr>
  </w:style>
  <w:style w:type="paragraph" w:customStyle="1" w:styleId="tal0">
    <w:name w:val="tal"/>
    <w:basedOn w:val="Normal"/>
    <w:rsid w:val="0073618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3618C"/>
    <w:rPr>
      <w:color w:val="808080"/>
      <w:shd w:val="clear" w:color="auto" w:fill="E6E6E6"/>
    </w:rPr>
  </w:style>
  <w:style w:type="character" w:customStyle="1" w:styleId="Heading3Char">
    <w:name w:val="Heading 3 Char"/>
    <w:link w:val="Heading3"/>
    <w:rsid w:val="0073618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618C"/>
    <w:rPr>
      <w:rFonts w:ascii="Arial" w:hAnsi="Arial"/>
      <w:sz w:val="24"/>
      <w:lang w:val="en-GB"/>
    </w:rPr>
  </w:style>
  <w:style w:type="character" w:customStyle="1" w:styleId="Heading5Char">
    <w:name w:val="Heading 5 Char"/>
    <w:link w:val="Heading5"/>
    <w:rsid w:val="0073618C"/>
    <w:rPr>
      <w:rFonts w:ascii="Arial" w:hAnsi="Arial"/>
      <w:sz w:val="22"/>
      <w:lang w:val="en-GB"/>
    </w:rPr>
  </w:style>
  <w:style w:type="character" w:customStyle="1" w:styleId="NOZchn">
    <w:name w:val="NO Zchn"/>
    <w:link w:val="NO"/>
    <w:locked/>
    <w:rsid w:val="0073618C"/>
    <w:rPr>
      <w:lang w:val="en-GB"/>
    </w:rPr>
  </w:style>
  <w:style w:type="paragraph" w:customStyle="1" w:styleId="TALLeft0">
    <w:name w:val="TAL + Left:  0"/>
    <w:aliases w:val="19 cm"/>
    <w:basedOn w:val="Normal"/>
    <w:rsid w:val="0073618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3618C"/>
    <w:rPr>
      <w:rFonts w:ascii="Times" w:eastAsia="Batang" w:hAnsi="Times"/>
      <w:szCs w:val="24"/>
      <w:lang w:eastAsia="ja-JP"/>
    </w:rPr>
  </w:style>
  <w:style w:type="paragraph" w:styleId="ListParagraph">
    <w:name w:val="List Paragraph"/>
    <w:basedOn w:val="Normal"/>
    <w:link w:val="ListParagraphChar"/>
    <w:uiPriority w:val="34"/>
    <w:qFormat/>
    <w:rsid w:val="0073618C"/>
    <w:pPr>
      <w:spacing w:after="0"/>
      <w:ind w:leftChars="400" w:left="840" w:hanging="1440"/>
    </w:pPr>
    <w:rPr>
      <w:rFonts w:ascii="Times" w:eastAsia="Batang" w:hAnsi="Times"/>
      <w:szCs w:val="24"/>
      <w:lang w:val="en-US" w:eastAsia="ja-JP"/>
    </w:rPr>
  </w:style>
  <w:style w:type="character" w:customStyle="1" w:styleId="NOChar">
    <w:name w:val="NO Char"/>
    <w:qFormat/>
    <w:locked/>
    <w:rsid w:val="0073618C"/>
    <w:rPr>
      <w:rFonts w:ascii="Times New Roman" w:hAnsi="Times New Roman"/>
      <w:lang w:val="en-GB" w:eastAsia="en-US"/>
    </w:rPr>
  </w:style>
  <w:style w:type="character" w:customStyle="1" w:styleId="EXChar">
    <w:name w:val="EX Char"/>
    <w:link w:val="EX"/>
    <w:qFormat/>
    <w:locked/>
    <w:rsid w:val="0073618C"/>
    <w:rPr>
      <w:lang w:val="en-GB"/>
    </w:rPr>
  </w:style>
  <w:style w:type="character" w:customStyle="1" w:styleId="B4Char">
    <w:name w:val="B4 Char"/>
    <w:link w:val="B4"/>
    <w:rsid w:val="0073618C"/>
    <w:rPr>
      <w:lang w:val="en-GB"/>
    </w:rPr>
  </w:style>
  <w:style w:type="character" w:customStyle="1" w:styleId="UnresolvedMention1">
    <w:name w:val="Unresolved Mention1"/>
    <w:uiPriority w:val="99"/>
    <w:semiHidden/>
    <w:unhideWhenUsed/>
    <w:rsid w:val="0073618C"/>
    <w:rPr>
      <w:color w:val="808080"/>
      <w:shd w:val="clear" w:color="auto" w:fill="E6E6E6"/>
    </w:rPr>
  </w:style>
  <w:style w:type="character" w:customStyle="1" w:styleId="Heading6Char">
    <w:name w:val="Heading 6 Char"/>
    <w:link w:val="Heading6"/>
    <w:rsid w:val="0073618C"/>
    <w:rPr>
      <w:rFonts w:ascii="Arial" w:hAnsi="Arial"/>
      <w:lang w:val="en-GB"/>
    </w:rPr>
  </w:style>
  <w:style w:type="character" w:customStyle="1" w:styleId="Heading7Char">
    <w:name w:val="Heading 7 Char"/>
    <w:link w:val="Heading7"/>
    <w:rsid w:val="0073618C"/>
    <w:rPr>
      <w:rFonts w:ascii="Arial" w:hAnsi="Arial"/>
      <w:lang w:val="en-GB"/>
    </w:rPr>
  </w:style>
  <w:style w:type="character" w:customStyle="1" w:styleId="Heading8Char">
    <w:name w:val="Heading 8 Char"/>
    <w:link w:val="Heading8"/>
    <w:rsid w:val="0073618C"/>
    <w:rPr>
      <w:rFonts w:ascii="Arial" w:hAnsi="Arial"/>
      <w:sz w:val="36"/>
      <w:lang w:val="en-GB"/>
    </w:rPr>
  </w:style>
  <w:style w:type="character" w:customStyle="1" w:styleId="Heading9Char">
    <w:name w:val="Heading 9 Char"/>
    <w:link w:val="Heading9"/>
    <w:rsid w:val="0073618C"/>
    <w:rPr>
      <w:rFonts w:ascii="Arial" w:hAnsi="Arial"/>
      <w:sz w:val="36"/>
      <w:lang w:val="en-GB"/>
    </w:rPr>
  </w:style>
  <w:style w:type="table" w:customStyle="1" w:styleId="10">
    <w:name w:val="网格型1"/>
    <w:basedOn w:val="TableNormal"/>
    <w:next w:val="TableGrid"/>
    <w:rsid w:val="0073618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3618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73618C"/>
    <w:pPr>
      <w:numPr>
        <w:numId w:val="8"/>
      </w:numPr>
      <w:tabs>
        <w:tab w:val="clear" w:pos="840"/>
        <w:tab w:val="num" w:pos="704"/>
      </w:tabs>
      <w:ind w:left="704" w:hanging="420"/>
    </w:pPr>
    <w:rPr>
      <w:rFonts w:eastAsia="SimSun"/>
      <w:lang w:eastAsia="zh-CN"/>
    </w:rPr>
  </w:style>
  <w:style w:type="table" w:customStyle="1" w:styleId="3">
    <w:name w:val="网格型3"/>
    <w:basedOn w:val="TableNormal"/>
    <w:next w:val="TableGrid"/>
    <w:rsid w:val="0073618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3618C"/>
    <w:rPr>
      <w:color w:val="808080"/>
      <w:shd w:val="clear" w:color="auto" w:fill="E6E6E6"/>
    </w:rPr>
  </w:style>
  <w:style w:type="character" w:customStyle="1" w:styleId="CRCoverPageZchn">
    <w:name w:val="CR Cover Page Zchn"/>
    <w:link w:val="CRCoverPage"/>
    <w:rsid w:val="0073618C"/>
    <w:rPr>
      <w:rFonts w:ascii="Arial" w:eastAsia="MS Mincho" w:hAnsi="Arial"/>
      <w:lang w:val="en-GB"/>
    </w:rPr>
  </w:style>
  <w:style w:type="numbering" w:customStyle="1" w:styleId="2">
    <w:name w:val="列表编号2"/>
    <w:basedOn w:val="NoList"/>
    <w:rsid w:val="0073618C"/>
    <w:pPr>
      <w:numPr>
        <w:numId w:val="10"/>
      </w:numPr>
    </w:pPr>
  </w:style>
  <w:style w:type="paragraph" w:customStyle="1" w:styleId="Reference">
    <w:name w:val="Reference"/>
    <w:basedOn w:val="Normal"/>
    <w:rsid w:val="0073618C"/>
    <w:pPr>
      <w:numPr>
        <w:numId w:val="11"/>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73618C"/>
    <w:pPr>
      <w:numPr>
        <w:numId w:val="9"/>
      </w:numPr>
    </w:pPr>
  </w:style>
  <w:style w:type="character" w:customStyle="1" w:styleId="ListChar">
    <w:name w:val="List Char"/>
    <w:link w:val="List"/>
    <w:uiPriority w:val="99"/>
    <w:rsid w:val="0073618C"/>
    <w:rPr>
      <w:lang w:val="en-GB" w:eastAsia="ko-KR"/>
    </w:rPr>
  </w:style>
  <w:style w:type="paragraph" w:styleId="Caption">
    <w:name w:val="caption"/>
    <w:basedOn w:val="Normal"/>
    <w:next w:val="Normal"/>
    <w:qFormat/>
    <w:rsid w:val="0073618C"/>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73618C"/>
  </w:style>
  <w:style w:type="paragraph" w:customStyle="1" w:styleId="Proposal">
    <w:name w:val="Proposal"/>
    <w:basedOn w:val="Normal"/>
    <w:link w:val="ProposalChar"/>
    <w:qFormat/>
    <w:rsid w:val="0073618C"/>
    <w:pPr>
      <w:numPr>
        <w:numId w:val="12"/>
      </w:numPr>
      <w:tabs>
        <w:tab w:val="left" w:pos="1560"/>
      </w:tabs>
    </w:pPr>
    <w:rPr>
      <w:rFonts w:eastAsia="SimSun"/>
      <w:b/>
    </w:rPr>
  </w:style>
  <w:style w:type="paragraph" w:styleId="TOCHeading">
    <w:name w:val="TOC Heading"/>
    <w:basedOn w:val="Heading1"/>
    <w:next w:val="Normal"/>
    <w:uiPriority w:val="39"/>
    <w:semiHidden/>
    <w:unhideWhenUsed/>
    <w:qFormat/>
    <w:rsid w:val="0073618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73618C"/>
    <w:rPr>
      <w:rFonts w:eastAsia="SimSun"/>
      <w:b/>
      <w:lang w:val="en-GB"/>
    </w:rPr>
  </w:style>
  <w:style w:type="paragraph" w:customStyle="1" w:styleId="Proposallist">
    <w:name w:val="Proposal list"/>
    <w:basedOn w:val="Proposal"/>
    <w:link w:val="ProposallistChar"/>
    <w:qFormat/>
    <w:rsid w:val="0073618C"/>
    <w:pPr>
      <w:numPr>
        <w:numId w:val="0"/>
      </w:numPr>
      <w:ind w:left="1560" w:hanging="1134"/>
    </w:pPr>
  </w:style>
  <w:style w:type="character" w:customStyle="1" w:styleId="ProposallistChar">
    <w:name w:val="Proposal list Char"/>
    <w:link w:val="Proposallist"/>
    <w:rsid w:val="0073618C"/>
    <w:rPr>
      <w:rFonts w:eastAsia="SimSun"/>
      <w:b/>
      <w:lang w:val="en-GB"/>
    </w:rPr>
  </w:style>
  <w:style w:type="character" w:customStyle="1" w:styleId="TANChar">
    <w:name w:val="TAN Char"/>
    <w:link w:val="TAN"/>
    <w:rsid w:val="0073618C"/>
    <w:rPr>
      <w:rFonts w:ascii="Arial" w:hAnsi="Arial"/>
      <w:sz w:val="18"/>
      <w:lang w:val="en-GB"/>
    </w:rPr>
  </w:style>
  <w:style w:type="character" w:customStyle="1" w:styleId="B3Char">
    <w:name w:val="B3 Char"/>
    <w:link w:val="B3"/>
    <w:rsid w:val="0073618C"/>
    <w:rPr>
      <w:lang w:val="en-GB"/>
    </w:rPr>
  </w:style>
  <w:style w:type="character" w:customStyle="1" w:styleId="CharChar7">
    <w:name w:val="Char Char7"/>
    <w:rsid w:val="0073618C"/>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8" ma:contentTypeDescription="Create a new document." ma:contentTypeScope="" ma:versionID="54f6b3cd4049070824985fa6f371ef11">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adcf3b0ba6e83aff31af40684ce2703"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5AIRPNAIUNRU-726056734-5742</_dlc_DocId>
    <_dlc_DocIdUrl xmlns="71c5aaf6-e6ce-465b-b873-5148d2a4c105">
      <Url>https://nokia.sharepoint.com/sites/c5g/projects/aidc/_layouts/15/DocIdRedir.aspx?ID=5AIRPNAIUNRU-726056734-5742</Url>
      <Description>5AIRPNAIUNRU-726056734-5742</Description>
    </_dlc_DocIdUrl>
  </documentManagement>
</p:properties>
</file>

<file path=customXml/itemProps1.xml><?xml version="1.0" encoding="utf-8"?>
<ds:datastoreItem xmlns:ds="http://schemas.openxmlformats.org/officeDocument/2006/customXml" ds:itemID="{C0F5272D-0E1A-427A-B9C3-F0A34E71167E}">
  <ds:schemaRefs>
    <ds:schemaRef ds:uri="http://schemas.microsoft.com/sharepoint/v3/contenttype/forms"/>
  </ds:schemaRefs>
</ds:datastoreItem>
</file>

<file path=customXml/itemProps2.xml><?xml version="1.0" encoding="utf-8"?>
<ds:datastoreItem xmlns:ds="http://schemas.openxmlformats.org/officeDocument/2006/customXml" ds:itemID="{40810E19-E407-4A8D-A588-20C7A01B3142}">
  <ds:schemaRefs>
    <ds:schemaRef ds:uri="Microsoft.SharePoint.Taxonomy.ContentTypeSync"/>
  </ds:schemaRefs>
</ds:datastoreItem>
</file>

<file path=customXml/itemProps3.xml><?xml version="1.0" encoding="utf-8"?>
<ds:datastoreItem xmlns:ds="http://schemas.openxmlformats.org/officeDocument/2006/customXml" ds:itemID="{C0DB8B45-F79B-4C4B-B96C-D55D65F841A1}">
  <ds:schemaRefs>
    <ds:schemaRef ds:uri="http://schemas.microsoft.com/sharepoint/events"/>
  </ds:schemaRefs>
</ds:datastoreItem>
</file>

<file path=customXml/itemProps4.xml><?xml version="1.0" encoding="utf-8"?>
<ds:datastoreItem xmlns:ds="http://schemas.openxmlformats.org/officeDocument/2006/customXml" ds:itemID="{AE436DD3-A2D6-422E-94F5-CEB04388B345}">
  <ds:schemaRefs>
    <ds:schemaRef ds:uri="http://schemas.openxmlformats.org/officeDocument/2006/bibliography"/>
  </ds:schemaRefs>
</ds:datastoreItem>
</file>

<file path=customXml/itemProps5.xml><?xml version="1.0" encoding="utf-8"?>
<ds:datastoreItem xmlns:ds="http://schemas.openxmlformats.org/officeDocument/2006/customXml" ds:itemID="{19AD076A-33D1-4CD0-8EE7-F64EE4DE2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76E3C2-0342-47F1-A5F4-F12345B06E31}">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1957</TotalTime>
  <Pages>5</Pages>
  <Words>2575</Words>
  <Characters>14683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157</cp:revision>
  <dcterms:created xsi:type="dcterms:W3CDTF">2019-06-29T13:33:00Z</dcterms:created>
  <dcterms:modified xsi:type="dcterms:W3CDTF">2023-08-10T23:38:00Z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3bc9b127-1607-4092-a951-1213d6bf9925</vt:lpwstr>
  </property>
  <property fmtid="{D5CDD505-2E9C-101B-9397-08002B2CF9AE}" pid="4" name="MediaServiceImageTags">
    <vt:lpwstr/>
  </property>
</Properties>
</file>